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19.58%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53.44%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5.82%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0.25%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1.29%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13.61%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中小企业私募债(债券型)-非直接投资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3.07%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