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同业理财17年第030期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2021-08-18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95.02%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2.78%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1.54%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0.66%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