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7-15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超短期融资债券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.0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定向工具(PPN)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7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7.4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0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7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次级债券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1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9.2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信托贷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0.0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8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6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政策银行债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4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证券化(债权型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4.9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支持证券(ABS/ABN)(债券型)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74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