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浦发银行鑫盈利系列1年定开12号理财产品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2301192534</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C1031019000549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2020-02-26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1,688,988,993.62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108.10%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2301192534 : 3.90%-4.20%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lastRenderedPageBreak/>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报告期（2021-01-01至2021-06-30）</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2301192534 : 1,772,369,910.74</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2301192534 : 1.0494</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2301192534 : 1.0494</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2,295,561.41</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0.13%</w:t>
            </w:r>
          </w:p>
        </w:tc>
      </w:tr>
      <w:tr w:rsidR="00067E52">
        <w:tc>
          <w:tcPr>
            <w:tcW w:w="1281" w:type="dxa"/>
            <w:vAlign w:val="center"/>
          </w:tcPr>
          <w:p w:rsidR="00067E52" w:rsidRDefault="006E00FF">
            <w:pPr>
              <w:jc w:val="center"/>
            </w:pPr>
            <w:r>
              <w:rPr>
                <w:rFonts w:ascii="仿宋_GB2312" w:eastAsia="仿宋_GB2312" w:hAnsi="Calibri" w:cs="宋体"/>
                <w:color w:val="000000"/>
                <w:sz w:val="24"/>
              </w:rPr>
              <w:t>2</w:t>
            </w:r>
          </w:p>
        </w:tc>
        <w:tc>
          <w:tcPr>
            <w:tcW w:w="2620" w:type="dxa"/>
            <w:vAlign w:val="center"/>
          </w:tcPr>
          <w:p w:rsidR="00067E52" w:rsidRDefault="006E00FF">
            <w:pPr>
              <w:jc w:val="center"/>
            </w:pPr>
            <w:r>
              <w:rPr>
                <w:rFonts w:ascii="仿宋_GB2312" w:eastAsia="仿宋_GB2312" w:hAnsi="Calibri" w:cs="宋体"/>
                <w:color w:val="000000"/>
                <w:sz w:val="24"/>
              </w:rPr>
              <w:t>债券投资</w:t>
            </w:r>
          </w:p>
        </w:tc>
        <w:tc>
          <w:tcPr>
            <w:tcW w:w="2694" w:type="dxa"/>
            <w:vAlign w:val="center"/>
          </w:tcPr>
          <w:p w:rsidR="00067E52" w:rsidRDefault="006E00FF">
            <w:pPr>
              <w:jc w:val="center"/>
            </w:pPr>
            <w:r>
              <w:rPr>
                <w:rFonts w:ascii="仿宋_GB2312" w:eastAsia="仿宋_GB2312" w:hAnsi="Calibri" w:cs="宋体"/>
                <w:color w:val="000000"/>
                <w:sz w:val="24"/>
              </w:rPr>
              <w:t>1,886,209,401.50</w:t>
            </w:r>
          </w:p>
        </w:tc>
        <w:tc>
          <w:tcPr>
            <w:tcW w:w="2477" w:type="dxa"/>
            <w:vAlign w:val="center"/>
          </w:tcPr>
          <w:p w:rsidR="00067E52" w:rsidRDefault="006E00FF">
            <w:pPr>
              <w:jc w:val="center"/>
            </w:pPr>
            <w:r>
              <w:rPr>
                <w:rFonts w:ascii="仿宋_GB2312" w:eastAsia="仿宋_GB2312" w:hAnsi="Calibri" w:cs="宋体"/>
                <w:color w:val="000000"/>
                <w:sz w:val="24"/>
              </w:rPr>
              <w:t>106.42%</w:t>
            </w:r>
          </w:p>
        </w:tc>
      </w:tr>
      <w:tr w:rsidR="00067E52">
        <w:tc>
          <w:tcPr>
            <w:tcW w:w="1281" w:type="dxa"/>
            <w:vAlign w:val="center"/>
          </w:tcPr>
          <w:p w:rsidR="00067E52" w:rsidRDefault="006E00FF">
            <w:pPr>
              <w:jc w:val="center"/>
            </w:pPr>
            <w:r>
              <w:rPr>
                <w:rFonts w:ascii="仿宋_GB2312" w:eastAsia="仿宋_GB2312" w:hAnsi="Calibri" w:cs="宋体"/>
                <w:color w:val="000000"/>
                <w:sz w:val="24"/>
              </w:rPr>
              <w:t>3</w:t>
            </w:r>
          </w:p>
        </w:tc>
        <w:tc>
          <w:tcPr>
            <w:tcW w:w="2620" w:type="dxa"/>
            <w:vAlign w:val="center"/>
          </w:tcPr>
          <w:p w:rsidR="00067E52" w:rsidRDefault="006E00FF">
            <w:pPr>
              <w:jc w:val="center"/>
            </w:pPr>
            <w:r>
              <w:rPr>
                <w:rFonts w:ascii="仿宋_GB2312" w:eastAsia="仿宋_GB2312" w:hAnsi="Calibri" w:cs="宋体"/>
                <w:color w:val="000000"/>
                <w:sz w:val="24"/>
              </w:rPr>
              <w:t>资产支持证券投资</w:t>
            </w:r>
          </w:p>
        </w:tc>
        <w:tc>
          <w:tcPr>
            <w:tcW w:w="2694" w:type="dxa"/>
            <w:vAlign w:val="center"/>
          </w:tcPr>
          <w:p w:rsidR="00067E52" w:rsidRDefault="006E00FF">
            <w:pPr>
              <w:jc w:val="center"/>
            </w:pPr>
            <w:r>
              <w:rPr>
                <w:rFonts w:ascii="仿宋_GB2312" w:eastAsia="仿宋_GB2312" w:hAnsi="Calibri" w:cs="宋体"/>
                <w:color w:val="000000"/>
                <w:sz w:val="24"/>
              </w:rPr>
              <w:t>-</w:t>
            </w:r>
          </w:p>
        </w:tc>
        <w:tc>
          <w:tcPr>
            <w:tcW w:w="2477" w:type="dxa"/>
            <w:vAlign w:val="center"/>
          </w:tcPr>
          <w:p w:rsidR="00067E52" w:rsidRDefault="006E00FF">
            <w:pPr>
              <w:jc w:val="center"/>
            </w:pPr>
            <w:r>
              <w:rPr>
                <w:rFonts w:ascii="仿宋_GB2312" w:eastAsia="仿宋_GB2312" w:hAnsi="Calibri" w:cs="宋体"/>
                <w:color w:val="000000"/>
                <w:sz w:val="24"/>
              </w:rPr>
              <w:t>-</w:t>
            </w:r>
          </w:p>
        </w:tc>
      </w:tr>
      <w:tr w:rsidR="00067E52">
        <w:tc>
          <w:tcPr>
            <w:tcW w:w="1281" w:type="dxa"/>
            <w:vAlign w:val="center"/>
          </w:tcPr>
          <w:p w:rsidR="00067E52" w:rsidRDefault="006E00FF">
            <w:pPr>
              <w:jc w:val="center"/>
            </w:pPr>
            <w:r>
              <w:rPr>
                <w:rFonts w:ascii="仿宋_GB2312" w:eastAsia="仿宋_GB2312" w:hAnsi="Calibri" w:cs="宋体"/>
                <w:color w:val="000000"/>
                <w:sz w:val="24"/>
              </w:rPr>
              <w:t>4</w:t>
            </w:r>
          </w:p>
        </w:tc>
        <w:tc>
          <w:tcPr>
            <w:tcW w:w="2620" w:type="dxa"/>
            <w:vAlign w:val="center"/>
          </w:tcPr>
          <w:p w:rsidR="00067E52" w:rsidRDefault="006E00FF">
            <w:pPr>
              <w:jc w:val="center"/>
            </w:pPr>
            <w:r>
              <w:rPr>
                <w:rFonts w:ascii="仿宋_GB2312" w:eastAsia="仿宋_GB2312" w:hAnsi="Calibri" w:cs="宋体"/>
                <w:color w:val="000000"/>
                <w:sz w:val="24"/>
              </w:rPr>
              <w:t>信托计划</w:t>
            </w:r>
          </w:p>
        </w:tc>
        <w:tc>
          <w:tcPr>
            <w:tcW w:w="2694" w:type="dxa"/>
            <w:vAlign w:val="center"/>
          </w:tcPr>
          <w:p w:rsidR="00067E52" w:rsidRDefault="006E00FF">
            <w:pPr>
              <w:jc w:val="center"/>
            </w:pPr>
            <w:r>
              <w:rPr>
                <w:rFonts w:ascii="仿宋_GB2312" w:eastAsia="仿宋_GB2312" w:hAnsi="Calibri" w:cs="宋体"/>
                <w:color w:val="000000"/>
                <w:sz w:val="24"/>
              </w:rPr>
              <w:t>-</w:t>
            </w:r>
          </w:p>
        </w:tc>
        <w:tc>
          <w:tcPr>
            <w:tcW w:w="2477" w:type="dxa"/>
            <w:vAlign w:val="center"/>
          </w:tcPr>
          <w:p w:rsidR="00067E52" w:rsidRDefault="006E00FF">
            <w:pPr>
              <w:jc w:val="center"/>
            </w:pPr>
            <w:r>
              <w:rPr>
                <w:rFonts w:ascii="仿宋_GB2312" w:eastAsia="仿宋_GB2312" w:hAnsi="Calibri" w:cs="宋体"/>
                <w:color w:val="000000"/>
                <w:sz w:val="24"/>
              </w:rPr>
              <w:t>-</w:t>
            </w:r>
          </w:p>
        </w:tc>
      </w:tr>
      <w:tr w:rsidR="00067E52">
        <w:tc>
          <w:tcPr>
            <w:tcW w:w="1281" w:type="dxa"/>
            <w:vAlign w:val="center"/>
          </w:tcPr>
          <w:p w:rsidR="00067E52" w:rsidRDefault="006E00FF">
            <w:pPr>
              <w:jc w:val="center"/>
            </w:pPr>
            <w:r>
              <w:rPr>
                <w:rFonts w:ascii="仿宋_GB2312" w:eastAsia="仿宋_GB2312" w:hAnsi="Calibri" w:cs="宋体"/>
                <w:color w:val="000000"/>
                <w:sz w:val="24"/>
              </w:rPr>
              <w:t>5</w:t>
            </w:r>
          </w:p>
        </w:tc>
        <w:tc>
          <w:tcPr>
            <w:tcW w:w="2620" w:type="dxa"/>
            <w:vAlign w:val="center"/>
          </w:tcPr>
          <w:p w:rsidR="00067E52" w:rsidRDefault="006E00FF">
            <w:pPr>
              <w:jc w:val="center"/>
            </w:pPr>
            <w:r>
              <w:rPr>
                <w:rFonts w:ascii="仿宋_GB2312" w:eastAsia="仿宋_GB2312" w:hAnsi="Calibri" w:cs="宋体"/>
                <w:color w:val="000000"/>
                <w:sz w:val="24"/>
              </w:rPr>
              <w:t>资产管理计划</w:t>
            </w:r>
          </w:p>
        </w:tc>
        <w:tc>
          <w:tcPr>
            <w:tcW w:w="2694" w:type="dxa"/>
            <w:vAlign w:val="center"/>
          </w:tcPr>
          <w:p w:rsidR="00067E52" w:rsidRDefault="006E00FF">
            <w:pPr>
              <w:jc w:val="center"/>
            </w:pPr>
            <w:r>
              <w:rPr>
                <w:rFonts w:ascii="仿宋_GB2312" w:eastAsia="仿宋_GB2312" w:hAnsi="Calibri" w:cs="宋体"/>
                <w:color w:val="000000"/>
                <w:sz w:val="24"/>
              </w:rPr>
              <w:t>-</w:t>
            </w:r>
          </w:p>
        </w:tc>
        <w:tc>
          <w:tcPr>
            <w:tcW w:w="2477" w:type="dxa"/>
            <w:vAlign w:val="center"/>
          </w:tcPr>
          <w:p w:rsidR="00067E52" w:rsidRDefault="006E00FF">
            <w:pPr>
              <w:jc w:val="center"/>
            </w:pPr>
            <w:r>
              <w:rPr>
                <w:rFonts w:ascii="仿宋_GB2312" w:eastAsia="仿宋_GB2312" w:hAnsi="Calibri" w:cs="宋体"/>
                <w:color w:val="000000"/>
                <w:sz w:val="24"/>
              </w:rPr>
              <w:t>-</w:t>
            </w:r>
          </w:p>
        </w:tc>
      </w:tr>
      <w:tr w:rsidR="00067E52">
        <w:tc>
          <w:tcPr>
            <w:tcW w:w="1281" w:type="dxa"/>
            <w:vAlign w:val="center"/>
          </w:tcPr>
          <w:p w:rsidR="00067E52" w:rsidRDefault="006E00FF">
            <w:pPr>
              <w:jc w:val="center"/>
            </w:pPr>
            <w:r>
              <w:rPr>
                <w:rFonts w:ascii="仿宋_GB2312" w:eastAsia="仿宋_GB2312" w:hAnsi="Calibri" w:cs="宋体"/>
                <w:color w:val="000000"/>
                <w:sz w:val="24"/>
              </w:rPr>
              <w:t>6</w:t>
            </w:r>
          </w:p>
        </w:tc>
        <w:tc>
          <w:tcPr>
            <w:tcW w:w="2620" w:type="dxa"/>
            <w:vAlign w:val="center"/>
          </w:tcPr>
          <w:p w:rsidR="00067E52" w:rsidRDefault="006E00FF">
            <w:pPr>
              <w:jc w:val="center"/>
            </w:pPr>
            <w:r>
              <w:rPr>
                <w:rFonts w:ascii="仿宋_GB2312" w:eastAsia="仿宋_GB2312" w:hAnsi="Calibri" w:cs="宋体"/>
                <w:color w:val="000000"/>
                <w:sz w:val="24"/>
              </w:rPr>
              <w:t>净值类资产管理计划</w:t>
            </w:r>
          </w:p>
        </w:tc>
        <w:tc>
          <w:tcPr>
            <w:tcW w:w="2694" w:type="dxa"/>
            <w:vAlign w:val="center"/>
          </w:tcPr>
          <w:p w:rsidR="00067E52" w:rsidRDefault="006E00FF">
            <w:pPr>
              <w:jc w:val="center"/>
            </w:pPr>
            <w:r>
              <w:rPr>
                <w:rFonts w:ascii="仿宋_GB2312" w:eastAsia="仿宋_GB2312" w:hAnsi="Calibri" w:cs="宋体"/>
                <w:color w:val="000000"/>
                <w:sz w:val="24"/>
              </w:rPr>
              <w:t>-</w:t>
            </w:r>
          </w:p>
        </w:tc>
        <w:tc>
          <w:tcPr>
            <w:tcW w:w="2477" w:type="dxa"/>
            <w:vAlign w:val="center"/>
          </w:tcPr>
          <w:p w:rsidR="00067E52" w:rsidRDefault="006E00FF">
            <w:pPr>
              <w:jc w:val="center"/>
            </w:pPr>
            <w:r>
              <w:rPr>
                <w:rFonts w:ascii="仿宋_GB2312" w:eastAsia="仿宋_GB2312" w:hAnsi="Calibri" w:cs="宋体"/>
                <w:color w:val="000000"/>
                <w:sz w:val="24"/>
              </w:rPr>
              <w:t>-</w:t>
            </w:r>
          </w:p>
        </w:tc>
      </w:tr>
      <w:tr w:rsidR="00067E52">
        <w:tc>
          <w:tcPr>
            <w:tcW w:w="1281" w:type="dxa"/>
            <w:vAlign w:val="center"/>
          </w:tcPr>
          <w:p w:rsidR="00067E52" w:rsidRDefault="006E00FF">
            <w:pPr>
              <w:jc w:val="center"/>
            </w:pPr>
            <w:r>
              <w:rPr>
                <w:rFonts w:ascii="仿宋_GB2312" w:eastAsia="仿宋_GB2312" w:hAnsi="Calibri" w:cs="宋体"/>
                <w:color w:val="000000"/>
                <w:sz w:val="24"/>
              </w:rPr>
              <w:t>7</w:t>
            </w:r>
          </w:p>
        </w:tc>
        <w:tc>
          <w:tcPr>
            <w:tcW w:w="2620" w:type="dxa"/>
            <w:vAlign w:val="center"/>
          </w:tcPr>
          <w:p w:rsidR="00067E52" w:rsidRDefault="006E00FF">
            <w:pPr>
              <w:jc w:val="center"/>
            </w:pPr>
            <w:r>
              <w:rPr>
                <w:rFonts w:ascii="仿宋_GB2312" w:eastAsia="仿宋_GB2312" w:hAnsi="Calibri" w:cs="宋体"/>
                <w:color w:val="000000"/>
                <w:sz w:val="24"/>
              </w:rPr>
              <w:t>资金拆出</w:t>
            </w:r>
          </w:p>
        </w:tc>
        <w:tc>
          <w:tcPr>
            <w:tcW w:w="2694" w:type="dxa"/>
            <w:vAlign w:val="center"/>
          </w:tcPr>
          <w:p w:rsidR="00067E52" w:rsidRDefault="006E00FF">
            <w:pPr>
              <w:jc w:val="center"/>
            </w:pPr>
            <w:r>
              <w:rPr>
                <w:rFonts w:ascii="仿宋_GB2312" w:eastAsia="仿宋_GB2312" w:hAnsi="Calibri" w:cs="宋体"/>
                <w:color w:val="000000"/>
                <w:sz w:val="24"/>
              </w:rPr>
              <w:t>-</w:t>
            </w:r>
          </w:p>
        </w:tc>
        <w:tc>
          <w:tcPr>
            <w:tcW w:w="2477" w:type="dxa"/>
            <w:vAlign w:val="center"/>
          </w:tcPr>
          <w:p w:rsidR="00067E52" w:rsidRDefault="006E00FF">
            <w:pPr>
              <w:jc w:val="center"/>
            </w:pPr>
            <w:r>
              <w:rPr>
                <w:rFonts w:ascii="仿宋_GB2312" w:eastAsia="仿宋_GB2312" w:hAnsi="Calibri" w:cs="宋体"/>
                <w:color w:val="000000"/>
                <w:sz w:val="24"/>
              </w:rPr>
              <w:t>-</w:t>
            </w:r>
          </w:p>
        </w:tc>
      </w:tr>
      <w:tr w:rsidR="00067E52">
        <w:tc>
          <w:tcPr>
            <w:tcW w:w="1281" w:type="dxa"/>
            <w:vAlign w:val="center"/>
          </w:tcPr>
          <w:p w:rsidR="00067E52" w:rsidRDefault="006E00FF">
            <w:pPr>
              <w:jc w:val="center"/>
            </w:pPr>
            <w:r>
              <w:rPr>
                <w:rFonts w:ascii="仿宋_GB2312" w:eastAsia="仿宋_GB2312" w:hAnsi="Calibri" w:cs="宋体"/>
                <w:color w:val="000000"/>
                <w:sz w:val="24"/>
              </w:rPr>
              <w:t>8</w:t>
            </w:r>
          </w:p>
        </w:tc>
        <w:tc>
          <w:tcPr>
            <w:tcW w:w="2620" w:type="dxa"/>
            <w:vAlign w:val="center"/>
          </w:tcPr>
          <w:p w:rsidR="00067E52" w:rsidRDefault="006E00FF">
            <w:pPr>
              <w:jc w:val="center"/>
            </w:pPr>
            <w:r>
              <w:rPr>
                <w:rFonts w:ascii="仿宋_GB2312" w:eastAsia="仿宋_GB2312" w:hAnsi="Calibri" w:cs="宋体"/>
                <w:color w:val="000000"/>
                <w:sz w:val="24"/>
              </w:rPr>
              <w:t>结算备付金</w:t>
            </w:r>
          </w:p>
        </w:tc>
        <w:tc>
          <w:tcPr>
            <w:tcW w:w="2694" w:type="dxa"/>
            <w:vAlign w:val="center"/>
          </w:tcPr>
          <w:p w:rsidR="00067E52" w:rsidRDefault="006E00FF">
            <w:pPr>
              <w:jc w:val="center"/>
            </w:pPr>
            <w:r>
              <w:rPr>
                <w:rFonts w:ascii="仿宋_GB2312" w:eastAsia="仿宋_GB2312" w:hAnsi="Calibri" w:cs="宋体"/>
                <w:color w:val="000000"/>
                <w:sz w:val="24"/>
              </w:rPr>
              <w:t>-</w:t>
            </w:r>
          </w:p>
        </w:tc>
        <w:tc>
          <w:tcPr>
            <w:tcW w:w="2477" w:type="dxa"/>
            <w:vAlign w:val="center"/>
          </w:tcPr>
          <w:p w:rsidR="00067E52" w:rsidRDefault="006E00FF">
            <w:pPr>
              <w:jc w:val="center"/>
            </w:pPr>
            <w:r>
              <w:rPr>
                <w:rFonts w:ascii="仿宋_GB2312" w:eastAsia="仿宋_GB2312" w:hAnsi="Calibri" w:cs="宋体"/>
                <w:color w:val="000000"/>
                <w:sz w:val="24"/>
              </w:rPr>
              <w:t>-</w:t>
            </w:r>
          </w:p>
        </w:tc>
      </w:tr>
      <w:tr w:rsidR="00067E52">
        <w:tc>
          <w:tcPr>
            <w:tcW w:w="1281" w:type="dxa"/>
            <w:vAlign w:val="center"/>
          </w:tcPr>
          <w:p w:rsidR="00067E52" w:rsidRDefault="006E00FF">
            <w:pPr>
              <w:jc w:val="center"/>
            </w:pPr>
            <w:r>
              <w:rPr>
                <w:rFonts w:ascii="仿宋_GB2312" w:eastAsia="仿宋_GB2312" w:hAnsi="Calibri" w:cs="宋体"/>
                <w:color w:val="000000"/>
                <w:sz w:val="24"/>
              </w:rPr>
              <w:t>9</w:t>
            </w:r>
          </w:p>
        </w:tc>
        <w:tc>
          <w:tcPr>
            <w:tcW w:w="2620" w:type="dxa"/>
            <w:vAlign w:val="center"/>
          </w:tcPr>
          <w:p w:rsidR="00067E52" w:rsidRDefault="006E00FF">
            <w:pPr>
              <w:jc w:val="center"/>
            </w:pPr>
            <w:r>
              <w:rPr>
                <w:rFonts w:ascii="仿宋_GB2312" w:eastAsia="仿宋_GB2312" w:hAnsi="Calibri" w:cs="宋体"/>
                <w:color w:val="000000"/>
                <w:sz w:val="24"/>
              </w:rPr>
              <w:t>买入返售金融资产</w:t>
            </w:r>
          </w:p>
        </w:tc>
        <w:tc>
          <w:tcPr>
            <w:tcW w:w="2694" w:type="dxa"/>
            <w:vAlign w:val="center"/>
          </w:tcPr>
          <w:p w:rsidR="00067E52" w:rsidRDefault="006E00FF">
            <w:pPr>
              <w:jc w:val="center"/>
            </w:pPr>
            <w:r>
              <w:rPr>
                <w:rFonts w:ascii="仿宋_GB2312" w:eastAsia="仿宋_GB2312" w:hAnsi="Calibri" w:cs="宋体"/>
                <w:color w:val="000000"/>
                <w:sz w:val="24"/>
              </w:rPr>
              <w:t>-</w:t>
            </w:r>
          </w:p>
        </w:tc>
        <w:tc>
          <w:tcPr>
            <w:tcW w:w="2477" w:type="dxa"/>
            <w:vAlign w:val="center"/>
          </w:tcPr>
          <w:p w:rsidR="00067E52" w:rsidRDefault="006E00FF">
            <w:pPr>
              <w:jc w:val="center"/>
            </w:pPr>
            <w:r>
              <w:rPr>
                <w:rFonts w:ascii="仿宋_GB2312" w:eastAsia="仿宋_GB2312" w:hAnsi="Calibri" w:cs="宋体"/>
                <w:color w:val="000000"/>
                <w:sz w:val="24"/>
              </w:rPr>
              <w:t>-</w:t>
            </w:r>
          </w:p>
        </w:tc>
      </w:tr>
      <w:tr w:rsidR="00067E52">
        <w:tc>
          <w:tcPr>
            <w:tcW w:w="1281" w:type="dxa"/>
            <w:vAlign w:val="center"/>
          </w:tcPr>
          <w:p w:rsidR="00067E52" w:rsidRDefault="006E00FF">
            <w:pPr>
              <w:jc w:val="center"/>
            </w:pPr>
            <w:r>
              <w:rPr>
                <w:rFonts w:ascii="仿宋_GB2312" w:eastAsia="仿宋_GB2312" w:hAnsi="Calibri" w:cs="宋体"/>
                <w:color w:val="000000"/>
                <w:sz w:val="24"/>
              </w:rPr>
              <w:t>10</w:t>
            </w:r>
          </w:p>
        </w:tc>
        <w:tc>
          <w:tcPr>
            <w:tcW w:w="2620" w:type="dxa"/>
            <w:vAlign w:val="center"/>
          </w:tcPr>
          <w:p w:rsidR="00067E52" w:rsidRDefault="006E00FF">
            <w:pPr>
              <w:jc w:val="center"/>
            </w:pPr>
            <w:r>
              <w:rPr>
                <w:rFonts w:ascii="仿宋_GB2312" w:eastAsia="仿宋_GB2312" w:hAnsi="Calibri" w:cs="宋体"/>
                <w:color w:val="000000"/>
                <w:sz w:val="24"/>
              </w:rPr>
              <w:t>其他资产</w:t>
            </w:r>
          </w:p>
        </w:tc>
        <w:tc>
          <w:tcPr>
            <w:tcW w:w="2694" w:type="dxa"/>
            <w:vAlign w:val="center"/>
          </w:tcPr>
          <w:p w:rsidR="00067E52" w:rsidRDefault="006E00FF">
            <w:pPr>
              <w:jc w:val="center"/>
            </w:pPr>
            <w:r>
              <w:rPr>
                <w:rFonts w:ascii="仿宋_GB2312" w:eastAsia="仿宋_GB2312" w:hAnsi="Calibri" w:cs="宋体"/>
                <w:color w:val="000000"/>
                <w:sz w:val="24"/>
              </w:rPr>
              <w:t>0.00</w:t>
            </w:r>
          </w:p>
        </w:tc>
        <w:tc>
          <w:tcPr>
            <w:tcW w:w="2477" w:type="dxa"/>
            <w:vAlign w:val="center"/>
          </w:tcPr>
          <w:p w:rsidR="00067E52" w:rsidRDefault="006E00FF">
            <w:pPr>
              <w:jc w:val="center"/>
            </w:pPr>
            <w:r>
              <w:rPr>
                <w:rFonts w:ascii="仿宋_GB2312" w:eastAsia="仿宋_GB2312" w:hAnsi="Calibri" w:cs="宋体"/>
                <w:color w:val="000000"/>
                <w:sz w:val="24"/>
              </w:rPr>
              <w:t>0.00%</w:t>
            </w:r>
          </w:p>
        </w:tc>
      </w:tr>
      <w:tr w:rsidR="00067E52">
        <w:tc>
          <w:tcPr>
            <w:tcW w:w="1281" w:type="dxa"/>
            <w:vAlign w:val="center"/>
          </w:tcPr>
          <w:p w:rsidR="00067E52" w:rsidRDefault="006E00FF">
            <w:pPr>
              <w:jc w:val="center"/>
            </w:pPr>
            <w:r>
              <w:rPr>
                <w:rFonts w:ascii="仿宋_GB2312" w:eastAsia="仿宋_GB2312" w:hAnsi="Calibri" w:cs="宋体"/>
                <w:color w:val="000000"/>
                <w:sz w:val="24"/>
              </w:rPr>
              <w:t>11</w:t>
            </w:r>
          </w:p>
        </w:tc>
        <w:tc>
          <w:tcPr>
            <w:tcW w:w="2620" w:type="dxa"/>
            <w:vAlign w:val="center"/>
          </w:tcPr>
          <w:p w:rsidR="00067E52" w:rsidRDefault="006E00FF">
            <w:pPr>
              <w:jc w:val="center"/>
            </w:pPr>
            <w:r>
              <w:rPr>
                <w:rFonts w:ascii="仿宋_GB2312" w:eastAsia="仿宋_GB2312" w:hAnsi="Calibri" w:cs="宋体"/>
                <w:color w:val="000000"/>
                <w:sz w:val="24"/>
              </w:rPr>
              <w:t>应收利息</w:t>
            </w:r>
          </w:p>
        </w:tc>
        <w:tc>
          <w:tcPr>
            <w:tcW w:w="2694" w:type="dxa"/>
            <w:vAlign w:val="center"/>
          </w:tcPr>
          <w:p w:rsidR="00067E52" w:rsidRDefault="006E00FF">
            <w:pPr>
              <w:jc w:val="center"/>
            </w:pPr>
            <w:r>
              <w:rPr>
                <w:rFonts w:ascii="仿宋_GB2312" w:eastAsia="仿宋_GB2312" w:hAnsi="Calibri" w:cs="宋体"/>
                <w:color w:val="000000"/>
                <w:sz w:val="24"/>
              </w:rPr>
              <w:t>27,375,929.28</w:t>
            </w:r>
          </w:p>
        </w:tc>
        <w:tc>
          <w:tcPr>
            <w:tcW w:w="2477" w:type="dxa"/>
            <w:vAlign w:val="center"/>
          </w:tcPr>
          <w:p w:rsidR="00067E52" w:rsidRDefault="006E00FF">
            <w:pPr>
              <w:jc w:val="center"/>
            </w:pPr>
            <w:r>
              <w:rPr>
                <w:rFonts w:ascii="仿宋_GB2312" w:eastAsia="仿宋_GB2312" w:hAnsi="Calibri" w:cs="宋体"/>
                <w:color w:val="000000"/>
                <w:sz w:val="24"/>
              </w:rPr>
              <w:t>1.54%</w:t>
            </w:r>
          </w:p>
        </w:tc>
      </w:tr>
      <w:tr w:rsidR="00067E52">
        <w:tc>
          <w:tcPr>
            <w:tcW w:w="1281" w:type="dxa"/>
            <w:vAlign w:val="center"/>
          </w:tcPr>
          <w:p w:rsidR="00067E52" w:rsidRDefault="00067E52">
            <w:pPr>
              <w:jc w:val="center"/>
            </w:pPr>
          </w:p>
        </w:tc>
        <w:tc>
          <w:tcPr>
            <w:tcW w:w="2620" w:type="dxa"/>
            <w:vAlign w:val="center"/>
          </w:tcPr>
          <w:p w:rsidR="00067E52" w:rsidRDefault="006E00FF">
            <w:pPr>
              <w:jc w:val="center"/>
            </w:pPr>
            <w:r>
              <w:rPr>
                <w:rFonts w:ascii="仿宋_GB2312" w:eastAsia="仿宋_GB2312" w:hAnsi="Calibri" w:cs="宋体"/>
                <w:color w:val="000000"/>
                <w:sz w:val="24"/>
              </w:rPr>
              <w:t>合计</w:t>
            </w:r>
          </w:p>
        </w:tc>
        <w:tc>
          <w:tcPr>
            <w:tcW w:w="2694" w:type="dxa"/>
            <w:vAlign w:val="center"/>
          </w:tcPr>
          <w:p w:rsidR="00067E52" w:rsidRDefault="006E00FF">
            <w:pPr>
              <w:jc w:val="center"/>
            </w:pPr>
            <w:r>
              <w:rPr>
                <w:rFonts w:ascii="仿宋_GB2312" w:eastAsia="仿宋_GB2312" w:hAnsi="Calibri" w:cs="宋体"/>
                <w:color w:val="000000"/>
                <w:sz w:val="24"/>
              </w:rPr>
              <w:t>1,915,880,892.19</w:t>
            </w:r>
          </w:p>
        </w:tc>
        <w:tc>
          <w:tcPr>
            <w:tcW w:w="2477" w:type="dxa"/>
            <w:vAlign w:val="center"/>
          </w:tcPr>
          <w:p w:rsidR="00067E52" w:rsidRDefault="006E00FF">
            <w:pPr>
              <w:jc w:val="center"/>
            </w:pPr>
            <w:r>
              <w:rPr>
                <w:rFonts w:ascii="仿宋_GB2312" w:eastAsia="仿宋_GB2312" w:hAnsi="Calibri" w:cs="宋体"/>
                <w:color w:val="000000"/>
                <w:sz w:val="24"/>
              </w:rPr>
              <w:t>108.10%</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F605EB" w:rsidRDefault="00F605EB" w:rsidP="00F605EB">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报告期内，十年期国债收益率季末收在3.09%，债券收益率整体呈震荡下行。本产品采用</w:t>
      </w:r>
      <w:r>
        <w:rPr>
          <w:rFonts w:ascii="仿宋_GB2312" w:eastAsia="仿宋_GB2312" w:hint="eastAsia"/>
          <w:color w:val="404040"/>
          <w:sz w:val="24"/>
          <w:szCs w:val="24"/>
        </w:rPr>
        <w:t>混合</w:t>
      </w:r>
      <w:bookmarkStart w:id="0" w:name="_GoBack"/>
      <w:bookmarkEnd w:id="0"/>
      <w:r>
        <w:rPr>
          <w:rFonts w:ascii="仿宋_GB2312" w:eastAsia="仿宋_GB2312" w:hint="eastAsia"/>
          <w:color w:val="404040"/>
          <w:sz w:val="24"/>
          <w:szCs w:val="24"/>
        </w:rPr>
        <w:t>估值，以配置中</w:t>
      </w:r>
      <w:proofErr w:type="gramStart"/>
      <w:r>
        <w:rPr>
          <w:rFonts w:ascii="仿宋_GB2312" w:eastAsia="仿宋_GB2312" w:hint="eastAsia"/>
          <w:color w:val="404040"/>
          <w:sz w:val="24"/>
          <w:szCs w:val="24"/>
        </w:rPr>
        <w:t>短久期</w:t>
      </w:r>
      <w:proofErr w:type="gramEnd"/>
      <w:r>
        <w:rPr>
          <w:rFonts w:ascii="仿宋_GB2312" w:eastAsia="仿宋_GB2312" w:hint="eastAsia"/>
          <w:color w:val="404040"/>
          <w:sz w:val="24"/>
          <w:szCs w:val="24"/>
        </w:rPr>
        <w:t>的高等级信用</w:t>
      </w:r>
      <w:proofErr w:type="gramStart"/>
      <w:r>
        <w:rPr>
          <w:rFonts w:ascii="仿宋_GB2312" w:eastAsia="仿宋_GB2312" w:hint="eastAsia"/>
          <w:color w:val="404040"/>
          <w:sz w:val="24"/>
          <w:szCs w:val="24"/>
        </w:rPr>
        <w:t>债为主</w:t>
      </w:r>
      <w:proofErr w:type="gramEnd"/>
      <w:r>
        <w:rPr>
          <w:rFonts w:ascii="仿宋_GB2312" w:eastAsia="仿宋_GB2312" w:hint="eastAsia"/>
          <w:color w:val="404040"/>
          <w:sz w:val="24"/>
          <w:szCs w:val="24"/>
        </w:rPr>
        <w:t>,通过分散化投资以及行内评审会流程精选个</w:t>
      </w:r>
      <w:proofErr w:type="gramStart"/>
      <w:r>
        <w:rPr>
          <w:rFonts w:ascii="仿宋_GB2312" w:eastAsia="仿宋_GB2312" w:hint="eastAsia"/>
          <w:color w:val="404040"/>
          <w:sz w:val="24"/>
          <w:szCs w:val="24"/>
        </w:rPr>
        <w:t>券</w:t>
      </w:r>
      <w:proofErr w:type="gramEnd"/>
      <w:r>
        <w:rPr>
          <w:rFonts w:ascii="仿宋_GB2312" w:eastAsia="仿宋_GB2312" w:hint="eastAsia"/>
          <w:color w:val="404040"/>
          <w:sz w:val="24"/>
          <w:szCs w:val="24"/>
        </w:rPr>
        <w:t>，构建具有较好流动性、</w:t>
      </w:r>
      <w:proofErr w:type="gramStart"/>
      <w:r>
        <w:rPr>
          <w:rFonts w:ascii="仿宋_GB2312" w:eastAsia="仿宋_GB2312" w:hint="eastAsia"/>
          <w:color w:val="404040"/>
          <w:sz w:val="24"/>
          <w:szCs w:val="24"/>
        </w:rPr>
        <w:t>久期适中</w:t>
      </w:r>
      <w:proofErr w:type="gramEnd"/>
      <w:r>
        <w:rPr>
          <w:rFonts w:ascii="仿宋_GB2312" w:eastAsia="仿宋_GB2312" w:hint="eastAsia"/>
          <w:color w:val="404040"/>
          <w:sz w:val="24"/>
          <w:szCs w:val="24"/>
        </w:rPr>
        <w:t>、信用风险可控的优质债券组合。本产品持仓以高评级信用债为主，杠杆率控制在合理水平，组合的流动性风险处于合理可控水平。</w:t>
      </w: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21河钢集CP001</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149,955,000.00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8.46%</w:t>
            </w:r>
          </w:p>
        </w:tc>
      </w:tr>
      <w:tr w:rsidR="00067E52">
        <w:tc>
          <w:tcPr>
            <w:tcW w:w="1139" w:type="dxa"/>
          </w:tcPr>
          <w:p w:rsidR="00067E52" w:rsidRDefault="006E00FF">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20</w:t>
            </w:r>
            <w:r>
              <w:rPr>
                <w:rFonts w:ascii="仿宋_GB2312" w:eastAsia="仿宋_GB2312" w:hAnsi="Calibri" w:cs="宋体"/>
                <w:color w:val="000000"/>
                <w:sz w:val="24"/>
              </w:rPr>
              <w:t>农业银行永续债</w:t>
            </w:r>
            <w:r>
              <w:rPr>
                <w:rFonts w:ascii="仿宋_GB2312" w:eastAsia="仿宋_GB2312" w:hAnsi="Calibri" w:cs="宋体"/>
                <w:color w:val="000000"/>
                <w:sz w:val="24"/>
              </w:rPr>
              <w:t>01</w:t>
            </w:r>
          </w:p>
        </w:tc>
        <w:tc>
          <w:tcPr>
            <w:tcW w:w="2835" w:type="dxa"/>
          </w:tcPr>
          <w:p w:rsidR="00067E52" w:rsidRDefault="006E00FF">
            <w:pPr>
              <w:jc w:val="center"/>
            </w:pPr>
            <w:r>
              <w:rPr>
                <w:rFonts w:ascii="仿宋_GB2312" w:eastAsia="仿宋_GB2312" w:hAnsi="Calibri" w:cs="宋体"/>
                <w:color w:val="000000"/>
                <w:sz w:val="24"/>
              </w:rPr>
              <w:t>117,458,880.00</w:t>
            </w:r>
          </w:p>
        </w:tc>
        <w:tc>
          <w:tcPr>
            <w:tcW w:w="2835"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6.63%</w:t>
            </w:r>
          </w:p>
        </w:tc>
      </w:tr>
      <w:tr w:rsidR="00067E52">
        <w:tc>
          <w:tcPr>
            <w:tcW w:w="1139" w:type="dxa"/>
          </w:tcPr>
          <w:p w:rsidR="00067E52" w:rsidRDefault="006E00FF">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17</w:t>
            </w:r>
            <w:r>
              <w:rPr>
                <w:rFonts w:ascii="仿宋_GB2312" w:eastAsia="仿宋_GB2312" w:hAnsi="Calibri" w:cs="宋体"/>
                <w:color w:val="000000"/>
                <w:sz w:val="24"/>
              </w:rPr>
              <w:t>华夏银行二级</w:t>
            </w:r>
            <w:r>
              <w:rPr>
                <w:rFonts w:ascii="仿宋_GB2312" w:eastAsia="仿宋_GB2312" w:hAnsi="Calibri" w:cs="宋体"/>
                <w:color w:val="000000"/>
                <w:sz w:val="24"/>
              </w:rPr>
              <w:t>01</w:t>
            </w:r>
          </w:p>
        </w:tc>
        <w:tc>
          <w:tcPr>
            <w:tcW w:w="2835" w:type="dxa"/>
          </w:tcPr>
          <w:p w:rsidR="00067E52" w:rsidRDefault="006E00FF">
            <w:pPr>
              <w:jc w:val="center"/>
            </w:pPr>
            <w:r>
              <w:rPr>
                <w:rFonts w:ascii="仿宋_GB2312" w:eastAsia="仿宋_GB2312" w:hAnsi="Calibri" w:cs="宋体"/>
                <w:color w:val="000000"/>
                <w:sz w:val="24"/>
              </w:rPr>
              <w:t>101,500,000.00</w:t>
            </w:r>
          </w:p>
        </w:tc>
        <w:tc>
          <w:tcPr>
            <w:tcW w:w="2835"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5.73%</w:t>
            </w:r>
          </w:p>
        </w:tc>
      </w:tr>
      <w:tr w:rsidR="00067E52">
        <w:tc>
          <w:tcPr>
            <w:tcW w:w="1139" w:type="dxa"/>
          </w:tcPr>
          <w:p w:rsidR="00067E52" w:rsidRDefault="006E00FF">
            <w:pPr>
              <w:jc w:val="center"/>
            </w:pPr>
            <w:r>
              <w:rPr>
                <w:rFonts w:ascii="仿宋_GB2312" w:eastAsia="仿宋_GB2312" w:hAnsi="Calibri" w:cs="宋体"/>
                <w:color w:val="000000"/>
                <w:sz w:val="24"/>
              </w:rPr>
              <w:lastRenderedPageBreak/>
              <w:t>4</w:t>
            </w:r>
          </w:p>
        </w:tc>
        <w:tc>
          <w:tcPr>
            <w:tcW w:w="2268"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21</w:t>
            </w:r>
            <w:r>
              <w:rPr>
                <w:rFonts w:ascii="仿宋_GB2312" w:eastAsia="仿宋_GB2312" w:hAnsi="Calibri" w:cs="宋体"/>
                <w:color w:val="000000"/>
                <w:sz w:val="24"/>
              </w:rPr>
              <w:t>安吉租赁</w:t>
            </w:r>
            <w:r>
              <w:rPr>
                <w:rFonts w:ascii="仿宋_GB2312" w:eastAsia="仿宋_GB2312" w:hAnsi="Calibri" w:cs="宋体"/>
                <w:color w:val="000000"/>
                <w:sz w:val="24"/>
              </w:rPr>
              <w:t>CP001</w:t>
            </w:r>
          </w:p>
        </w:tc>
        <w:tc>
          <w:tcPr>
            <w:tcW w:w="2835" w:type="dxa"/>
          </w:tcPr>
          <w:p w:rsidR="00067E52" w:rsidRDefault="006E00FF">
            <w:pPr>
              <w:jc w:val="center"/>
            </w:pPr>
            <w:r>
              <w:rPr>
                <w:rFonts w:ascii="仿宋_GB2312" w:eastAsia="仿宋_GB2312" w:hAnsi="Calibri" w:cs="宋体"/>
                <w:color w:val="000000"/>
                <w:sz w:val="24"/>
              </w:rPr>
              <w:t>100,310,000.00</w:t>
            </w:r>
          </w:p>
        </w:tc>
        <w:tc>
          <w:tcPr>
            <w:tcW w:w="2835"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5.66%</w:t>
            </w:r>
          </w:p>
        </w:tc>
      </w:tr>
      <w:tr w:rsidR="00067E52">
        <w:tc>
          <w:tcPr>
            <w:tcW w:w="1139" w:type="dxa"/>
          </w:tcPr>
          <w:p w:rsidR="00067E52" w:rsidRDefault="006E00FF">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20</w:t>
            </w:r>
            <w:r>
              <w:rPr>
                <w:rFonts w:ascii="仿宋_GB2312" w:eastAsia="仿宋_GB2312" w:hAnsi="Calibri" w:cs="宋体"/>
                <w:color w:val="000000"/>
                <w:sz w:val="24"/>
              </w:rPr>
              <w:t>潞安</w:t>
            </w:r>
            <w:r>
              <w:rPr>
                <w:rFonts w:ascii="仿宋_GB2312" w:eastAsia="仿宋_GB2312" w:hAnsi="Calibri" w:cs="宋体"/>
                <w:color w:val="000000"/>
                <w:sz w:val="24"/>
              </w:rPr>
              <w:t>CP002</w:t>
            </w:r>
          </w:p>
        </w:tc>
        <w:tc>
          <w:tcPr>
            <w:tcW w:w="2835" w:type="dxa"/>
          </w:tcPr>
          <w:p w:rsidR="00067E52" w:rsidRDefault="006E00FF">
            <w:pPr>
              <w:jc w:val="center"/>
            </w:pPr>
            <w:r>
              <w:rPr>
                <w:rFonts w:ascii="仿宋_GB2312" w:eastAsia="仿宋_GB2312" w:hAnsi="Calibri" w:cs="宋体"/>
                <w:color w:val="000000"/>
                <w:sz w:val="24"/>
              </w:rPr>
              <w:t>99,760,000.00</w:t>
            </w:r>
          </w:p>
        </w:tc>
        <w:tc>
          <w:tcPr>
            <w:tcW w:w="2835"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5.63%</w:t>
            </w:r>
          </w:p>
        </w:tc>
      </w:tr>
      <w:tr w:rsidR="00067E52">
        <w:tc>
          <w:tcPr>
            <w:tcW w:w="1139" w:type="dxa"/>
          </w:tcPr>
          <w:p w:rsidR="00067E52" w:rsidRDefault="006E00FF">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21</w:t>
            </w:r>
            <w:r>
              <w:rPr>
                <w:rFonts w:ascii="仿宋_GB2312" w:eastAsia="仿宋_GB2312" w:hAnsi="Calibri" w:cs="宋体"/>
                <w:color w:val="000000"/>
                <w:sz w:val="24"/>
              </w:rPr>
              <w:t>中国银行</w:t>
            </w:r>
            <w:r>
              <w:rPr>
                <w:rFonts w:ascii="仿宋_GB2312" w:eastAsia="仿宋_GB2312" w:hAnsi="Calibri" w:cs="宋体"/>
                <w:color w:val="000000"/>
                <w:sz w:val="24"/>
              </w:rPr>
              <w:t>CD007</w:t>
            </w:r>
          </w:p>
        </w:tc>
        <w:tc>
          <w:tcPr>
            <w:tcW w:w="2835" w:type="dxa"/>
          </w:tcPr>
          <w:p w:rsidR="00067E52" w:rsidRDefault="006E00FF">
            <w:pPr>
              <w:jc w:val="center"/>
            </w:pPr>
            <w:r>
              <w:rPr>
                <w:rFonts w:ascii="仿宋_GB2312" w:eastAsia="仿宋_GB2312" w:hAnsi="Calibri" w:cs="宋体"/>
                <w:color w:val="000000"/>
                <w:sz w:val="24"/>
              </w:rPr>
              <w:t>97,920,000.00</w:t>
            </w:r>
          </w:p>
        </w:tc>
        <w:tc>
          <w:tcPr>
            <w:tcW w:w="2835"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5.52%</w:t>
            </w:r>
          </w:p>
        </w:tc>
      </w:tr>
      <w:tr w:rsidR="00067E52">
        <w:tc>
          <w:tcPr>
            <w:tcW w:w="1139" w:type="dxa"/>
          </w:tcPr>
          <w:p w:rsidR="00067E52" w:rsidRDefault="006E00FF">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21</w:t>
            </w:r>
            <w:r>
              <w:rPr>
                <w:rFonts w:ascii="仿宋_GB2312" w:eastAsia="仿宋_GB2312" w:hAnsi="Calibri" w:cs="宋体"/>
                <w:color w:val="000000"/>
                <w:sz w:val="24"/>
              </w:rPr>
              <w:t>荣盛</w:t>
            </w:r>
            <w:r>
              <w:rPr>
                <w:rFonts w:ascii="仿宋_GB2312" w:eastAsia="仿宋_GB2312" w:hAnsi="Calibri" w:cs="宋体"/>
                <w:color w:val="000000"/>
                <w:sz w:val="24"/>
              </w:rPr>
              <w:t>SCP005</w:t>
            </w:r>
          </w:p>
        </w:tc>
        <w:tc>
          <w:tcPr>
            <w:tcW w:w="2835" w:type="dxa"/>
          </w:tcPr>
          <w:p w:rsidR="00067E52" w:rsidRDefault="006E00FF">
            <w:pPr>
              <w:jc w:val="center"/>
            </w:pPr>
            <w:r>
              <w:rPr>
                <w:rFonts w:ascii="仿宋_GB2312" w:eastAsia="仿宋_GB2312" w:hAnsi="Calibri" w:cs="宋体"/>
                <w:color w:val="000000"/>
                <w:sz w:val="24"/>
              </w:rPr>
              <w:t>90,081,000.00</w:t>
            </w:r>
          </w:p>
        </w:tc>
        <w:tc>
          <w:tcPr>
            <w:tcW w:w="2835"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5.08%</w:t>
            </w:r>
          </w:p>
        </w:tc>
      </w:tr>
      <w:tr w:rsidR="00067E52">
        <w:tc>
          <w:tcPr>
            <w:tcW w:w="1139" w:type="dxa"/>
          </w:tcPr>
          <w:p w:rsidR="00067E52" w:rsidRDefault="006E00FF">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21</w:t>
            </w:r>
            <w:r>
              <w:rPr>
                <w:rFonts w:ascii="仿宋_GB2312" w:eastAsia="仿宋_GB2312" w:hAnsi="Calibri" w:cs="宋体"/>
                <w:color w:val="000000"/>
                <w:sz w:val="24"/>
              </w:rPr>
              <w:t>邯郸交建</w:t>
            </w:r>
            <w:r>
              <w:rPr>
                <w:rFonts w:ascii="仿宋_GB2312" w:eastAsia="仿宋_GB2312" w:hAnsi="Calibri" w:cs="宋体"/>
                <w:color w:val="000000"/>
                <w:sz w:val="24"/>
              </w:rPr>
              <w:t>CP002</w:t>
            </w:r>
          </w:p>
        </w:tc>
        <w:tc>
          <w:tcPr>
            <w:tcW w:w="2835" w:type="dxa"/>
          </w:tcPr>
          <w:p w:rsidR="00067E52" w:rsidRDefault="006E00FF">
            <w:pPr>
              <w:jc w:val="center"/>
            </w:pPr>
            <w:r>
              <w:rPr>
                <w:rFonts w:ascii="仿宋_GB2312" w:eastAsia="仿宋_GB2312" w:hAnsi="Calibri" w:cs="宋体"/>
                <w:color w:val="000000"/>
                <w:sz w:val="24"/>
              </w:rPr>
              <w:t>70,343,000.00</w:t>
            </w:r>
          </w:p>
        </w:tc>
        <w:tc>
          <w:tcPr>
            <w:tcW w:w="2835"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3.97%</w:t>
            </w:r>
          </w:p>
        </w:tc>
      </w:tr>
      <w:tr w:rsidR="00067E52">
        <w:tc>
          <w:tcPr>
            <w:tcW w:w="1139" w:type="dxa"/>
          </w:tcPr>
          <w:p w:rsidR="00067E52" w:rsidRDefault="006E00FF">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21</w:t>
            </w:r>
            <w:r>
              <w:rPr>
                <w:rFonts w:ascii="仿宋_GB2312" w:eastAsia="仿宋_GB2312" w:hAnsi="Calibri" w:cs="宋体"/>
                <w:color w:val="000000"/>
                <w:sz w:val="24"/>
              </w:rPr>
              <w:t>新希望</w:t>
            </w:r>
            <w:r>
              <w:rPr>
                <w:rFonts w:ascii="仿宋_GB2312" w:eastAsia="仿宋_GB2312" w:hAnsi="Calibri" w:cs="宋体"/>
                <w:color w:val="000000"/>
                <w:sz w:val="24"/>
              </w:rPr>
              <w:t>CP003</w:t>
            </w:r>
          </w:p>
        </w:tc>
        <w:tc>
          <w:tcPr>
            <w:tcW w:w="2835" w:type="dxa"/>
          </w:tcPr>
          <w:p w:rsidR="00067E52" w:rsidRDefault="006E00FF">
            <w:pPr>
              <w:jc w:val="center"/>
            </w:pPr>
            <w:r>
              <w:rPr>
                <w:rFonts w:ascii="仿宋_GB2312" w:eastAsia="仿宋_GB2312" w:hAnsi="Calibri" w:cs="宋体"/>
                <w:color w:val="000000"/>
                <w:sz w:val="24"/>
              </w:rPr>
              <w:t>59,982,000.00</w:t>
            </w:r>
          </w:p>
        </w:tc>
        <w:tc>
          <w:tcPr>
            <w:tcW w:w="2835"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3.38%</w:t>
            </w:r>
          </w:p>
        </w:tc>
      </w:tr>
      <w:tr w:rsidR="00067E52">
        <w:tc>
          <w:tcPr>
            <w:tcW w:w="1139" w:type="dxa"/>
          </w:tcPr>
          <w:p w:rsidR="00067E52" w:rsidRDefault="006E00FF">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21</w:t>
            </w:r>
            <w:r>
              <w:rPr>
                <w:rFonts w:ascii="仿宋_GB2312" w:eastAsia="仿宋_GB2312" w:hAnsi="Calibri" w:cs="宋体"/>
                <w:color w:val="000000"/>
                <w:sz w:val="24"/>
              </w:rPr>
              <w:t>国开</w:t>
            </w:r>
            <w:r>
              <w:rPr>
                <w:rFonts w:ascii="仿宋_GB2312" w:eastAsia="仿宋_GB2312" w:hAnsi="Calibri" w:cs="宋体"/>
                <w:color w:val="000000"/>
                <w:sz w:val="24"/>
              </w:rPr>
              <w:t>01</w:t>
            </w:r>
          </w:p>
        </w:tc>
        <w:tc>
          <w:tcPr>
            <w:tcW w:w="2835" w:type="dxa"/>
          </w:tcPr>
          <w:p w:rsidR="00067E52" w:rsidRDefault="006E00FF">
            <w:pPr>
              <w:jc w:val="center"/>
            </w:pPr>
            <w:r>
              <w:rPr>
                <w:rFonts w:ascii="仿宋_GB2312" w:eastAsia="仿宋_GB2312" w:hAnsi="Calibri" w:cs="宋体"/>
                <w:color w:val="000000"/>
                <w:sz w:val="24"/>
              </w:rPr>
              <w:t>59,919,579.54</w:t>
            </w:r>
          </w:p>
        </w:tc>
        <w:tc>
          <w:tcPr>
            <w:tcW w:w="2835" w:type="dxa"/>
            <w:tcMar>
              <w:top w:w="15" w:type="dxa"/>
              <w:left w:w="15" w:type="dxa"/>
              <w:bottom w:w="0" w:type="dxa"/>
              <w:right w:w="15" w:type="dxa"/>
            </w:tcMar>
          </w:tcPr>
          <w:p w:rsidR="00067E52" w:rsidRDefault="006E00FF">
            <w:pPr>
              <w:jc w:val="center"/>
            </w:pPr>
            <w:r>
              <w:rPr>
                <w:rFonts w:ascii="仿宋_GB2312" w:eastAsia="仿宋_GB2312" w:hAnsi="Calibri" w:cs="宋体"/>
                <w:color w:val="000000"/>
                <w:sz w:val="24"/>
              </w:rPr>
              <w:t>3.38%</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6"/>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8"/>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w:t>
      </w:r>
      <w:r>
        <w:rPr>
          <w:rFonts w:ascii="仿宋_GB2312" w:eastAsia="仿宋_GB2312" w:hint="eastAsia"/>
          <w:color w:val="000000"/>
          <w:sz w:val="24"/>
          <w:szCs w:val="24"/>
        </w:rPr>
        <w:lastRenderedPageBreak/>
        <w:t>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9"/>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FF" w:rsidRDefault="006E00FF" w:rsidP="00E61C1A">
      <w:r>
        <w:separator/>
      </w:r>
    </w:p>
  </w:endnote>
  <w:endnote w:type="continuationSeparator" w:id="0">
    <w:p w:rsidR="006E00FF" w:rsidRDefault="006E00FF"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FF" w:rsidRDefault="006E00FF" w:rsidP="00E61C1A">
      <w:r>
        <w:separator/>
      </w:r>
    </w:p>
  </w:footnote>
  <w:footnote w:type="continuationSeparator" w:id="0">
    <w:p w:rsidR="006E00FF" w:rsidRDefault="006E00FF"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5"/>
        <w:rPr>
          <w:sz w:val="15"/>
          <w:szCs w:val="15"/>
        </w:rPr>
      </w:pPr>
      <w:r>
        <w:rPr>
          <w:rStyle w:val="a6"/>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67E52"/>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6E00FF"/>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605EB"/>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EACA66-0DF6-4EE5-92B1-30693CB1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TotalTime>
  <Pages>4</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花健瑞</cp:lastModifiedBy>
  <cp:revision>49</cp:revision>
  <dcterms:created xsi:type="dcterms:W3CDTF">2019-08-06T07:15:00Z</dcterms:created>
  <dcterms:modified xsi:type="dcterms:W3CDTF">2021-07-01T08:58:00Z</dcterms:modified>
</cp:coreProperties>
</file>