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仿宋_GB2312" w:eastAsia="仿宋_GB2312"/>
          <w:b/>
          <w:bCs/>
          <w:sz w:val="24"/>
          <w:szCs w:val="24"/>
          <w:vertAlign w:val="superscript"/>
        </w:rPr>
      </w:pPr>
      <w:r>
        <w:rPr>
          <w:rFonts w:hint="eastAsia" w:ascii="仿宋_GB2312" w:eastAsia="仿宋_GB2312"/>
          <w:b/>
          <w:bCs/>
          <w:color w:val="000000"/>
          <w:sz w:val="24"/>
          <w:szCs w:val="24"/>
        </w:rPr>
        <w:t>公募理财产品定期</w:t>
      </w:r>
      <w:r>
        <w:rPr>
          <w:rFonts w:hint="eastAsia" w:ascii="仿宋_GB2312" w:eastAsia="仿宋_GB2312"/>
          <w:b/>
          <w:bCs/>
          <w:sz w:val="24"/>
          <w:szCs w:val="24"/>
        </w:rPr>
        <w:t>报告</w:t>
      </w:r>
    </w:p>
    <w:p>
      <w:pPr>
        <w:snapToGrid w:val="0"/>
        <w:spacing w:line="360" w:lineRule="auto"/>
        <w:rPr>
          <w:rFonts w:ascii="仿宋_GB2312" w:eastAsia="仿宋_GB2312"/>
          <w:b/>
          <w:bCs/>
          <w:sz w:val="24"/>
          <w:szCs w:val="24"/>
          <w:vertAlign w:val="superscript"/>
        </w:rPr>
      </w:pPr>
      <w:r>
        <w:rPr>
          <w:rFonts w:hint="eastAsia" w:ascii="仿宋_GB2312" w:eastAsia="仿宋_GB2312"/>
          <w:b/>
          <w:sz w:val="24"/>
          <w:szCs w:val="24"/>
        </w:rPr>
        <w:t>1</w:t>
      </w:r>
      <w:r>
        <w:rPr>
          <w:rFonts w:hint="eastAsia"/>
          <w:b/>
          <w:sz w:val="24"/>
          <w:szCs w:val="24"/>
        </w:rPr>
        <w:t> </w:t>
      </w:r>
      <w:r>
        <w:rPr>
          <w:rFonts w:hint="eastAsia" w:ascii="仿宋_GB2312" w:eastAsia="仿宋_GB2312"/>
          <w:b/>
          <w:sz w:val="24"/>
          <w:szCs w:val="24"/>
        </w:rPr>
        <w:t>.重要提示</w:t>
      </w:r>
    </w:p>
    <w:tbl>
      <w:tblPr>
        <w:tblStyle w:val="6"/>
        <w:tblW w:w="9072" w:type="dxa"/>
        <w:tblInd w:w="0" w:type="dxa"/>
        <w:tblBorders>
          <w:top w:val="single" w:color="auto" w:sz="4"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
      <w:tblGrid>
        <w:gridCol w:w="9072"/>
      </w:tblGrid>
      <w:tr>
        <w:tblPrEx>
          <w:tblBorders>
            <w:top w:val="single" w:color="auto" w:sz="4"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2514" w:hRule="atLeast"/>
        </w:trPr>
        <w:tc>
          <w:tcPr>
            <w:tcW w:w="9072" w:type="dxa"/>
            <w:tcMar>
              <w:top w:w="0" w:type="dxa"/>
              <w:left w:w="108" w:type="dxa"/>
              <w:bottom w:w="0" w:type="dxa"/>
              <w:right w:w="108" w:type="dxa"/>
            </w:tcMar>
          </w:tcPr>
          <w:p>
            <w:pPr>
              <w:snapToGrid w:val="0"/>
              <w:spacing w:line="360" w:lineRule="auto"/>
              <w:ind w:firstLine="360"/>
              <w:jc w:val="left"/>
              <w:rPr>
                <w:rFonts w:ascii="仿宋_GB2312" w:hAnsi="Calibri" w:eastAsia="仿宋_GB2312" w:cs="宋体"/>
                <w:color w:val="404040"/>
                <w:sz w:val="24"/>
                <w:szCs w:val="24"/>
              </w:rPr>
            </w:pPr>
            <w:r>
              <w:rPr>
                <w:rFonts w:hint="eastAsia" w:ascii="仿宋_GB2312" w:eastAsia="仿宋_GB2312"/>
                <w:color w:val="404040"/>
                <w:sz w:val="24"/>
                <w:szCs w:val="24"/>
              </w:rPr>
              <w:t>产品管理人保证本报告所载资料不存在虚假记载、误导性陈述或重大遗漏，并对其内容的真实性、准确性和完整性负责。</w:t>
            </w:r>
          </w:p>
          <w:p>
            <w:pPr>
              <w:snapToGrid w:val="0"/>
              <w:spacing w:line="360" w:lineRule="auto"/>
              <w:ind w:firstLine="360"/>
              <w:jc w:val="left"/>
              <w:rPr>
                <w:rFonts w:ascii="仿宋_GB2312" w:eastAsia="仿宋_GB2312"/>
                <w:color w:val="404040"/>
                <w:sz w:val="24"/>
                <w:szCs w:val="24"/>
              </w:rPr>
            </w:pPr>
            <w:r>
              <w:rPr>
                <w:rFonts w:hint="eastAsia" w:ascii="仿宋_GB2312" w:eastAsia="仿宋_GB2312"/>
                <w:color w:val="404040"/>
                <w:sz w:val="24"/>
                <w:szCs w:val="24"/>
              </w:rPr>
              <w:t>产品托管人上海浦东发展银行根据本产品合同规定，复核了本报告中的财务指标、净值表现、投资组合报告等内容，保证复核内容不存在虚假记载、误导性陈述或者重大遗漏。　</w:t>
            </w:r>
          </w:p>
          <w:p>
            <w:pPr>
              <w:snapToGrid w:val="0"/>
              <w:spacing w:line="360" w:lineRule="auto"/>
              <w:ind w:firstLine="360"/>
              <w:jc w:val="left"/>
              <w:rPr>
                <w:rFonts w:ascii="仿宋_GB2312" w:eastAsia="仿宋_GB2312"/>
                <w:color w:val="404040"/>
                <w:sz w:val="24"/>
                <w:szCs w:val="24"/>
              </w:rPr>
            </w:pPr>
            <w:r>
              <w:rPr>
                <w:rFonts w:hint="eastAsia" w:ascii="仿宋_GB2312" w:eastAsia="仿宋_GB2312"/>
                <w:color w:val="404040"/>
                <w:sz w:val="24"/>
                <w:szCs w:val="24"/>
              </w:rPr>
              <w:t>产品管理人承诺以诚实信用、勤勉尽责的原则管理和运用产品资产，但不保证产品一定盈利。　　</w:t>
            </w:r>
          </w:p>
          <w:p>
            <w:pPr>
              <w:snapToGrid w:val="0"/>
              <w:spacing w:line="360" w:lineRule="auto"/>
              <w:ind w:firstLine="360"/>
              <w:jc w:val="left"/>
              <w:rPr>
                <w:rFonts w:ascii="仿宋_GB2312" w:eastAsia="仿宋_GB2312"/>
                <w:color w:val="404040"/>
                <w:sz w:val="24"/>
                <w:szCs w:val="24"/>
              </w:rPr>
            </w:pPr>
            <w:r>
              <w:rPr>
                <w:rFonts w:hint="eastAsia" w:ascii="仿宋_GB2312" w:eastAsia="仿宋_GB2312"/>
                <w:color w:val="404040"/>
                <w:sz w:val="24"/>
                <w:szCs w:val="24"/>
              </w:rPr>
              <w:t>产品的过往业绩并不代表其未来表现。投资有风险，投资者在做出投资决策前应仔细阅读本产品的销售文件。</w:t>
            </w:r>
          </w:p>
          <w:p>
            <w:pPr>
              <w:snapToGrid w:val="0"/>
              <w:spacing w:line="360" w:lineRule="auto"/>
              <w:ind w:firstLine="360"/>
              <w:jc w:val="left"/>
              <w:rPr>
                <w:rFonts w:ascii="仿宋_GB2312" w:hAnsi="Calibri" w:eastAsia="仿宋_GB2312" w:cs="宋体"/>
                <w:color w:val="404040"/>
                <w:sz w:val="24"/>
                <w:szCs w:val="24"/>
              </w:rPr>
            </w:pPr>
            <w:r>
              <w:rPr>
                <w:rFonts w:hint="eastAsia" w:ascii="仿宋_GB2312" w:eastAsia="仿宋_GB2312"/>
                <w:color w:val="404040"/>
                <w:sz w:val="24"/>
                <w:szCs w:val="24"/>
              </w:rPr>
              <w:t>本报告中财务资料未经审计。</w:t>
            </w:r>
          </w:p>
        </w:tc>
      </w:tr>
    </w:tbl>
    <w:p>
      <w:pPr>
        <w:snapToGrid w:val="0"/>
        <w:spacing w:line="360" w:lineRule="auto"/>
        <w:rPr>
          <w:rFonts w:ascii="仿宋_GB2312" w:eastAsia="仿宋_GB2312"/>
          <w:b/>
          <w:sz w:val="24"/>
          <w:szCs w:val="24"/>
        </w:rPr>
      </w:pPr>
      <w:r>
        <w:rPr>
          <w:rFonts w:hint="eastAsia" w:ascii="仿宋_GB2312" w:eastAsia="仿宋_GB2312"/>
          <w:b/>
          <w:sz w:val="24"/>
          <w:szCs w:val="24"/>
        </w:rPr>
        <w:t>2. 产品概况</w:t>
      </w:r>
    </w:p>
    <w:tbl>
      <w:tblPr>
        <w:tblStyle w:val="6"/>
        <w:tblW w:w="9072" w:type="dxa"/>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19"/>
        <w:gridCol w:w="4853"/>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19" w:type="dxa"/>
            <w:tcMar>
              <w:top w:w="0" w:type="dxa"/>
              <w:left w:w="108" w:type="dxa"/>
              <w:bottom w:w="0" w:type="dxa"/>
              <w:right w:w="108" w:type="dxa"/>
            </w:tcMar>
            <w:vAlign w:val="center"/>
          </w:tcPr>
          <w:p>
            <w:pPr>
              <w:snapToGrid w:val="0"/>
              <w:spacing w:line="360" w:lineRule="auto"/>
              <w:ind w:firstLine="480"/>
              <w:jc w:val="center"/>
              <w:rPr>
                <w:rFonts w:ascii="仿宋_GB2312" w:hAnsi="Calibri" w:eastAsia="仿宋_GB2312" w:cs="宋体"/>
                <w:color w:val="FF0000"/>
                <w:sz w:val="24"/>
                <w:szCs w:val="24"/>
              </w:rPr>
            </w:pPr>
            <w:r>
              <w:rPr>
                <w:rFonts w:hint="eastAsia" w:ascii="仿宋_GB2312" w:eastAsia="仿宋_GB2312" w:hAnsiTheme="minorEastAsia"/>
                <w:kern w:val="0"/>
                <w:sz w:val="24"/>
                <w:szCs w:val="24"/>
              </w:rPr>
              <w:t>产品名称</w:t>
            </w:r>
          </w:p>
        </w:tc>
        <w:tc>
          <w:tcPr>
            <w:tcW w:w="4853" w:type="dxa"/>
            <w:tcMar>
              <w:top w:w="0" w:type="dxa"/>
              <w:left w:w="108" w:type="dxa"/>
              <w:bottom w:w="0" w:type="dxa"/>
              <w:right w:w="108" w:type="dxa"/>
            </w:tcMar>
            <w:vAlign w:val="center"/>
          </w:tcPr>
          <w:p>
            <w:pPr>
              <w:snapToGrid w:val="0"/>
              <w:spacing w:line="360" w:lineRule="auto"/>
              <w:jc w:val="center"/>
              <w:rPr>
                <w:rFonts w:ascii="仿宋_GB2312" w:hAnsi="Calibri" w:eastAsia="仿宋_GB2312" w:cs="宋体"/>
                <w:color w:val="000000"/>
                <w:sz w:val="24"/>
                <w:szCs w:val="24"/>
              </w:rPr>
            </w:pPr>
            <w:r>
              <w:rPr>
                <w:rFonts w:ascii="仿宋_GB2312" w:hAnsi="Calibri" w:eastAsia="仿宋_GB2312" w:cs="宋体"/>
                <w:color w:val="000000"/>
                <w:sz w:val="24"/>
                <w:szCs w:val="24"/>
              </w:rPr>
              <w:t>鑫盈利系列1年定开10号理财产品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产品代码</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hAnsiTheme="minorEastAsia"/>
                <w:color w:val="000000"/>
                <w:kern w:val="0"/>
                <w:sz w:val="24"/>
                <w:szCs w:val="24"/>
              </w:rPr>
            </w:pPr>
            <w:r>
              <w:rPr>
                <w:rFonts w:ascii="仿宋_GB2312" w:hAnsi="Calibri" w:eastAsia="仿宋_GB2312" w:cs="宋体"/>
                <w:color w:val="000000"/>
                <w:sz w:val="24"/>
                <w:szCs w:val="24"/>
              </w:rPr>
              <w:t>2301202510(销售代码:2301202843/2301202844/2301202845/2301202846)</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产品登记编码</w:t>
            </w:r>
            <w:r>
              <w:rPr>
                <w:rStyle w:val="10"/>
                <w:rFonts w:ascii="仿宋_GB2312" w:eastAsia="仿宋_GB2312" w:hAnsiTheme="minorEastAsia"/>
                <w:kern w:val="0"/>
                <w:sz w:val="24"/>
                <w:szCs w:val="24"/>
              </w:rPr>
              <w:footnoteReference w:id="0"/>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C1031020000010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产品类型</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产品成立日</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2020-10-21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报告期末产品份额总额</w:t>
            </w:r>
          </w:p>
        </w:tc>
        <w:tc>
          <w:tcPr>
            <w:tcW w:w="4853" w:type="dxa"/>
            <w:tcMar>
              <w:top w:w="0" w:type="dxa"/>
              <w:left w:w="108" w:type="dxa"/>
              <w:bottom w:w="0" w:type="dxa"/>
              <w:right w:w="108" w:type="dxa"/>
            </w:tcMar>
            <w:vAlign w:val="center"/>
          </w:tcPr>
          <w:p>
            <w:pPr>
              <w:adjustRightInd w:val="0"/>
              <w:snapToGrid w:val="0"/>
              <w:spacing w:line="360" w:lineRule="auto"/>
              <w:ind w:firstLine="420"/>
              <w:jc w:val="center"/>
              <w:rPr>
                <w:rFonts w:ascii="仿宋_GB2312" w:eastAsia="仿宋_GB2312" w:cs="宋体" w:hAnsiTheme="minorEastAsia"/>
                <w:color w:val="000000"/>
                <w:sz w:val="24"/>
                <w:szCs w:val="24"/>
              </w:rPr>
            </w:pPr>
            <w:r>
              <w:rPr>
                <w:rFonts w:ascii="仿宋_GB2312" w:eastAsia="仿宋_GB2312" w:cs="宋体" w:hAnsiTheme="minorEastAsia"/>
                <w:color w:val="000000"/>
                <w:sz w:val="24"/>
                <w:szCs w:val="24"/>
              </w:rPr>
              <w:t>696,441,000.00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报告期末产品杠杆水平</w:t>
            </w:r>
          </w:p>
        </w:tc>
        <w:tc>
          <w:tcPr>
            <w:tcW w:w="4853" w:type="dxa"/>
            <w:tcMar>
              <w:top w:w="0" w:type="dxa"/>
              <w:left w:w="108" w:type="dxa"/>
              <w:bottom w:w="0" w:type="dxa"/>
              <w:right w:w="108" w:type="dxa"/>
            </w:tcMar>
            <w:vAlign w:val="center"/>
          </w:tcPr>
          <w:p>
            <w:pPr>
              <w:adjustRightInd w:val="0"/>
              <w:snapToGrid w:val="0"/>
              <w:spacing w:line="360" w:lineRule="auto"/>
              <w:ind w:firstLine="420"/>
              <w:jc w:val="center"/>
              <w:rPr>
                <w:rFonts w:ascii="仿宋_GB2312" w:eastAsia="仿宋_GB2312" w:cs="宋体" w:hAnsiTheme="minorEastAsia"/>
                <w:color w:val="000000"/>
                <w:sz w:val="24"/>
                <w:szCs w:val="24"/>
              </w:rPr>
            </w:pPr>
            <w:r>
              <w:rPr>
                <w:rFonts w:ascii="仿宋_GB2312" w:eastAsia="仿宋_GB2312" w:cs="宋体" w:hAnsiTheme="minorEastAsia"/>
                <w:color w:val="000000"/>
                <w:sz w:val="24"/>
                <w:szCs w:val="24"/>
              </w:rPr>
              <w:t>114.32%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业绩比较基准</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2301202843 : 3.80%-4.10%</w:t>
            </w:r>
            <w:r>
              <w:rPr>
                <w:rFonts w:ascii="仿宋_GB2312" w:hAnsi="Calibri" w:eastAsia="仿宋_GB2312" w:cs="宋体"/>
                <w:color w:val="000000"/>
                <w:sz w:val="24"/>
                <w:szCs w:val="24"/>
              </w:rPr>
              <w:br w:type="textWrapping"/>
            </w:r>
            <w:r>
              <w:rPr>
                <w:rFonts w:ascii="仿宋_GB2312" w:hAnsi="Calibri" w:eastAsia="仿宋_GB2312" w:cs="宋体"/>
                <w:color w:val="000000"/>
                <w:sz w:val="24"/>
                <w:szCs w:val="24"/>
              </w:rPr>
              <w:t>2301202844 : 3.83%-4.13%</w:t>
            </w:r>
            <w:r>
              <w:rPr>
                <w:rFonts w:ascii="仿宋_GB2312" w:hAnsi="Calibri" w:eastAsia="仿宋_GB2312" w:cs="宋体"/>
                <w:color w:val="000000"/>
                <w:sz w:val="24"/>
                <w:szCs w:val="24"/>
              </w:rPr>
              <w:br w:type="textWrapping"/>
            </w:r>
            <w:r>
              <w:rPr>
                <w:rFonts w:ascii="仿宋_GB2312" w:hAnsi="Calibri" w:eastAsia="仿宋_GB2312" w:cs="宋体"/>
                <w:color w:val="000000"/>
                <w:sz w:val="24"/>
                <w:szCs w:val="24"/>
              </w:rPr>
              <w:t>2301202845 : 3.65%-3.95%</w:t>
            </w:r>
            <w:r>
              <w:rPr>
                <w:rFonts w:ascii="仿宋_GB2312" w:hAnsi="Calibri" w:eastAsia="仿宋_GB2312" w:cs="宋体"/>
                <w:color w:val="000000"/>
                <w:sz w:val="24"/>
                <w:szCs w:val="24"/>
              </w:rPr>
              <w:br w:type="textWrapping"/>
            </w:r>
            <w:r>
              <w:rPr>
                <w:rFonts w:ascii="仿宋_GB2312" w:hAnsi="Calibri" w:eastAsia="仿宋_GB2312" w:cs="宋体"/>
                <w:color w:val="000000"/>
                <w:sz w:val="24"/>
                <w:szCs w:val="24"/>
              </w:rPr>
              <w:t>2301202846 : 3.55%-3.85%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风险等级</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较低风险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产品管理人</w:t>
            </w:r>
          </w:p>
        </w:tc>
        <w:tc>
          <w:tcPr>
            <w:tcW w:w="4853" w:type="dxa"/>
            <w:tcMar>
              <w:top w:w="0" w:type="dxa"/>
              <w:left w:w="108" w:type="dxa"/>
              <w:bottom w:w="0" w:type="dxa"/>
              <w:right w:w="108" w:type="dxa"/>
            </w:tcMar>
            <w:vAlign w:val="center"/>
          </w:tcPr>
          <w:p>
            <w:pPr>
              <w:adjustRightInd w:val="0"/>
              <w:snapToGrid w:val="0"/>
              <w:spacing w:line="360" w:lineRule="auto"/>
              <w:ind w:firstLine="240" w:firstLineChars="100"/>
              <w:jc w:val="center"/>
              <w:rPr>
                <w:rFonts w:ascii="仿宋_GB2312" w:eastAsia="仿宋_GB2312" w:cs="宋体" w:hAnsiTheme="minorEastAsia"/>
                <w:color w:val="000000"/>
                <w:sz w:val="24"/>
                <w:szCs w:val="24"/>
              </w:rPr>
            </w:pPr>
            <w:r>
              <w:rPr>
                <w:rFonts w:hint="eastAsia" w:ascii="仿宋_GB2312" w:eastAsia="仿宋_GB2312" w:cs="宋体" w:hAnsiTheme="minorEastAsia"/>
                <w:color w:val="000000"/>
                <w:sz w:val="24"/>
                <w:szCs w:val="24"/>
              </w:rPr>
              <w:t>上海浦东发展银行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产品托管人</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hint="eastAsia" w:ascii="仿宋_GB2312" w:eastAsia="仿宋_GB2312" w:cs="宋体" w:hAnsiTheme="minorEastAsia"/>
                <w:color w:val="000000"/>
                <w:sz w:val="24"/>
                <w:szCs w:val="24"/>
              </w:rPr>
              <w:t xml:space="preserve">  上海浦东发展银行</w:t>
            </w:r>
          </w:p>
        </w:tc>
      </w:tr>
    </w:tbl>
    <w:p>
      <w:pPr>
        <w:rPr>
          <w:rFonts w:ascii="仿宋_GB2312" w:hAnsi="Calibri" w:eastAsia="仿宋_GB2312"/>
          <w:sz w:val="24"/>
          <w:szCs w:val="24"/>
        </w:rPr>
      </w:pPr>
    </w:p>
    <w:p>
      <w:pPr>
        <w:snapToGrid w:val="0"/>
        <w:spacing w:line="360" w:lineRule="auto"/>
        <w:rPr>
          <w:rFonts w:ascii="仿宋_GB2312" w:eastAsia="仿宋_GB2312"/>
          <w:b/>
          <w:sz w:val="24"/>
          <w:szCs w:val="24"/>
        </w:rPr>
      </w:pPr>
      <w:r>
        <w:rPr>
          <w:rFonts w:hint="eastAsia" w:ascii="仿宋_GB2312" w:eastAsia="仿宋_GB2312"/>
          <w:b/>
          <w:sz w:val="24"/>
          <w:szCs w:val="24"/>
        </w:rPr>
        <w:t>3</w:t>
      </w:r>
      <w:r>
        <w:rPr>
          <w:rFonts w:ascii="仿宋_GB2312" w:eastAsia="仿宋_GB2312"/>
          <w:b/>
          <w:sz w:val="24"/>
          <w:szCs w:val="24"/>
        </w:rPr>
        <w:t>.</w:t>
      </w:r>
      <w:r>
        <w:rPr>
          <w:rFonts w:hint="eastAsia" w:ascii="仿宋_GB2312" w:eastAsia="仿宋_GB2312"/>
          <w:b/>
          <w:sz w:val="24"/>
          <w:szCs w:val="24"/>
        </w:rPr>
        <w:t>产品净值表现</w:t>
      </w:r>
    </w:p>
    <w:p>
      <w:pPr>
        <w:snapToGrid w:val="0"/>
        <w:spacing w:line="360" w:lineRule="auto"/>
        <w:ind w:firstLine="482"/>
        <w:rPr>
          <w:rFonts w:ascii="仿宋_GB2312" w:eastAsia="仿宋_GB2312"/>
          <w:b/>
          <w:bCs/>
          <w:sz w:val="24"/>
          <w:szCs w:val="24"/>
        </w:rPr>
      </w:pPr>
      <w:r>
        <w:rPr>
          <w:rFonts w:hint="eastAsia" w:ascii="仿宋_GB2312" w:eastAsia="仿宋_GB2312"/>
          <w:b/>
          <w:bCs/>
          <w:sz w:val="24"/>
          <w:szCs w:val="24"/>
        </w:rPr>
        <w:t>3.1 净值表现</w:t>
      </w:r>
    </w:p>
    <w:p>
      <w:pPr>
        <w:snapToGrid w:val="0"/>
        <w:spacing w:line="360" w:lineRule="auto"/>
        <w:ind w:left="5143" w:hanging="5143"/>
        <w:rPr>
          <w:rFonts w:ascii="仿宋_GB2312" w:eastAsia="仿宋_GB2312"/>
          <w:sz w:val="24"/>
          <w:szCs w:val="24"/>
        </w:rPr>
      </w:pPr>
      <w:r>
        <w:rPr>
          <w:sz w:val="24"/>
          <w:szCs w:val="24"/>
        </w:rPr>
        <w:t>                                                                               单位：人民币(CNY)</w:t>
      </w:r>
    </w:p>
    <w:tbl>
      <w:tblPr>
        <w:tblStyle w:val="7"/>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4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Pr>
          <w:p>
            <w:pPr>
              <w:pStyle w:val="5"/>
              <w:snapToGrid w:val="0"/>
              <w:spacing w:before="0" w:beforeAutospacing="0" w:after="0" w:afterAutospacing="0" w:line="360" w:lineRule="auto"/>
              <w:ind w:firstLine="480" w:firstLineChars="200"/>
              <w:jc w:val="center"/>
              <w:rPr>
                <w:rFonts w:ascii="仿宋_GB2312" w:eastAsia="仿宋_GB2312"/>
                <w:kern w:val="2"/>
              </w:rPr>
            </w:pPr>
            <w:r>
              <w:rPr>
                <w:rFonts w:hint="eastAsia" w:ascii="仿宋_GB2312" w:eastAsia="仿宋_GB2312"/>
                <w:kern w:val="2"/>
              </w:rPr>
              <w:t>产品净值表现</w:t>
            </w:r>
          </w:p>
        </w:tc>
        <w:tc>
          <w:tcPr>
            <w:tcW w:w="4711" w:type="dxa"/>
          </w:tcPr>
          <w:p>
            <w:pPr>
              <w:snapToGrid w:val="0"/>
              <w:spacing w:line="360" w:lineRule="auto"/>
              <w:ind w:firstLine="480" w:firstLineChars="200"/>
              <w:jc w:val="center"/>
              <w:rPr>
                <w:rFonts w:ascii="仿宋_GB2312" w:hAnsi="Calibri" w:eastAsia="仿宋_GB2312" w:cs="宋体"/>
                <w:color w:val="000000"/>
                <w:kern w:val="0"/>
                <w:sz w:val="24"/>
                <w:szCs w:val="24"/>
              </w:rPr>
            </w:pPr>
            <w:r>
              <w:rPr>
                <w:rFonts w:hint="eastAsia" w:ascii="仿宋_GB2312" w:eastAsia="仿宋_GB2312"/>
                <w:color w:val="000000"/>
                <w:kern w:val="0"/>
                <w:sz w:val="24"/>
                <w:szCs w:val="24"/>
              </w:rPr>
              <w:t>报告期（2021-01-01至2021-03-31）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1.期末产品资产净值</w:t>
            </w:r>
          </w:p>
        </w:tc>
        <w:tc>
          <w:tcPr>
            <w:tcW w:w="4711" w:type="dxa"/>
          </w:tcPr>
          <w:p>
            <w:pPr>
              <w:snapToGrid w:val="0"/>
              <w:spacing w:line="360" w:lineRule="auto"/>
              <w:jc w:val="left"/>
              <w:rPr>
                <w:rFonts w:ascii="仿宋_GB2312" w:hAnsi="Calibri" w:eastAsia="仿宋_GB2312" w:cs="宋体"/>
                <w:color w:val="000000"/>
                <w:kern w:val="0"/>
                <w:sz w:val="24"/>
                <w:szCs w:val="24"/>
              </w:rPr>
            </w:pPr>
            <w:r>
              <w:rPr>
                <w:rFonts w:ascii="仿宋_GB2312" w:hAnsi="Calibri" w:eastAsia="仿宋_GB2312" w:cs="宋体"/>
                <w:color w:val="000000"/>
                <w:kern w:val="0"/>
                <w:sz w:val="24"/>
                <w:szCs w:val="24"/>
              </w:rPr>
              <w:t>2301202843 : 391,881,324.99</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2301202844 : 239,632,906.44</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2301202845 : 672,968.77</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2301202846 : 76,209,079.92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4361" w:type="dxa"/>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2.期末产品份额净值</w:t>
            </w:r>
          </w:p>
        </w:tc>
        <w:tc>
          <w:tcPr>
            <w:tcW w:w="4711" w:type="dxa"/>
          </w:tcPr>
          <w:p>
            <w:pPr>
              <w:adjustRightInd w:val="0"/>
              <w:snapToGrid w:val="0"/>
              <w:spacing w:line="360" w:lineRule="auto"/>
              <w:jc w:val="left"/>
              <w:rPr>
                <w:rFonts w:ascii="仿宋_GB2312" w:eastAsia="仿宋_GB2312" w:hAnsiTheme="minorEastAsia"/>
                <w:color w:val="000000"/>
                <w:kern w:val="0"/>
                <w:sz w:val="24"/>
                <w:szCs w:val="24"/>
              </w:rPr>
            </w:pPr>
            <w:r>
              <w:rPr>
                <w:rFonts w:ascii="仿宋_GB2312" w:hAnsi="Calibri" w:eastAsia="仿宋_GB2312" w:cs="宋体"/>
                <w:color w:val="000000"/>
                <w:kern w:val="0"/>
                <w:sz w:val="24"/>
                <w:szCs w:val="24"/>
              </w:rPr>
              <w:t>2301202843 : 1.0172</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2301202844 : 1.0174</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2301202845 : 1.0166</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2301202846 : 1.0161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4361" w:type="dxa"/>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3.期末产品份额累计净值</w:t>
            </w:r>
          </w:p>
        </w:tc>
        <w:tc>
          <w:tcPr>
            <w:tcW w:w="4711" w:type="dxa"/>
          </w:tcPr>
          <w:p>
            <w:pPr>
              <w:adjustRightInd w:val="0"/>
              <w:snapToGrid w:val="0"/>
              <w:spacing w:line="360" w:lineRule="auto"/>
              <w:jc w:val="left"/>
              <w:rPr>
                <w:rFonts w:ascii="仿宋_GB2312" w:eastAsia="仿宋_GB2312" w:hAnsiTheme="minorEastAsia"/>
                <w:color w:val="000000"/>
                <w:kern w:val="0"/>
                <w:sz w:val="24"/>
                <w:szCs w:val="24"/>
              </w:rPr>
            </w:pPr>
            <w:r>
              <w:rPr>
                <w:rFonts w:ascii="仿宋_GB2312" w:hAnsi="Calibri" w:eastAsia="仿宋_GB2312" w:cs="宋体"/>
                <w:color w:val="000000"/>
                <w:kern w:val="0"/>
                <w:sz w:val="24"/>
                <w:szCs w:val="24"/>
              </w:rPr>
              <w:t>2301202843 : 1.0172</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2301202844 : 1.0174</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2301202845 : 1.0166</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2301202846 : 1.0161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4361" w:type="dxa"/>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4</w:t>
            </w:r>
            <w:r>
              <w:rPr>
                <w:rFonts w:ascii="仿宋_GB2312" w:eastAsia="仿宋_GB2312"/>
                <w:kern w:val="2"/>
              </w:rPr>
              <w:t>.</w:t>
            </w:r>
            <w:r>
              <w:rPr>
                <w:rFonts w:hint="eastAsia" w:ascii="仿宋_GB2312" w:eastAsia="仿宋_GB2312"/>
                <w:kern w:val="2"/>
              </w:rPr>
              <w:t>每万份收益</w:t>
            </w:r>
          </w:p>
        </w:tc>
        <w:tc>
          <w:tcPr>
            <w:tcW w:w="4711" w:type="dxa"/>
          </w:tcPr>
          <w:p>
            <w:pPr>
              <w:snapToGrid w:val="0"/>
              <w:spacing w:line="360" w:lineRule="auto"/>
              <w:jc w:val="left"/>
              <w:rPr>
                <w:rFonts w:ascii="仿宋_GB2312" w:eastAsia="仿宋_GB2312"/>
                <w:color w:val="000000"/>
                <w:kern w:val="0"/>
                <w:sz w:val="24"/>
                <w:szCs w:val="24"/>
              </w:rPr>
            </w:pPr>
            <w:r>
              <w:rPr>
                <w:rFonts w:ascii="仿宋_GB2312" w:hAnsi="Calibri" w:eastAsia="仿宋_GB2312" w:cs="宋体"/>
                <w:color w:val="000000"/>
                <w:kern w:val="0"/>
                <w:sz w:val="24"/>
                <w:szCs w:val="24"/>
              </w:rPr>
              <w:t>-</w:t>
            </w:r>
          </w:p>
        </w:tc>
      </w:tr>
    </w:tbl>
    <w:tbl>
      <w:tblPr>
        <w:tblStyle w:val="6"/>
        <w:tblW w:w="9072" w:type="dxa"/>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61"/>
        <w:gridCol w:w="4711"/>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PrEx>
        <w:trPr>
          <w:trHeight w:val="158" w:hRule="atLeast"/>
        </w:trPr>
        <w:tc>
          <w:tcPr>
            <w:tcW w:w="4361" w:type="dxa"/>
            <w:tcMar>
              <w:top w:w="0" w:type="dxa"/>
              <w:left w:w="108" w:type="dxa"/>
              <w:bottom w:w="0" w:type="dxa"/>
              <w:right w:w="108" w:type="dxa"/>
            </w:tcMar>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5</w:t>
            </w:r>
            <w:r>
              <w:rPr>
                <w:rFonts w:ascii="仿宋_GB2312" w:eastAsia="仿宋_GB2312"/>
                <w:kern w:val="2"/>
              </w:rPr>
              <w:t>.</w:t>
            </w:r>
            <w:r>
              <w:rPr>
                <w:rFonts w:hint="eastAsia" w:ascii="仿宋_GB2312" w:eastAsia="仿宋_GB2312"/>
                <w:kern w:val="2"/>
              </w:rPr>
              <w:t>七日年化收益率</w:t>
            </w:r>
          </w:p>
        </w:tc>
        <w:tc>
          <w:tcPr>
            <w:tcW w:w="4711" w:type="dxa"/>
            <w:tcMar>
              <w:top w:w="0" w:type="dxa"/>
              <w:left w:w="108" w:type="dxa"/>
              <w:bottom w:w="0" w:type="dxa"/>
              <w:right w:w="108" w:type="dxa"/>
            </w:tcMar>
          </w:tcPr>
          <w:p>
            <w:pPr>
              <w:snapToGrid w:val="0"/>
              <w:spacing w:line="360" w:lineRule="auto"/>
              <w:jc w:val="left"/>
              <w:rPr>
                <w:rFonts w:ascii="仿宋_GB2312" w:eastAsia="仿宋_GB2312"/>
                <w:color w:val="000000"/>
                <w:sz w:val="24"/>
                <w:szCs w:val="24"/>
              </w:rPr>
            </w:pPr>
            <w:r>
              <w:rPr>
                <w:rFonts w:ascii="仿宋_GB2312" w:hAnsi="Calibri" w:eastAsia="仿宋_GB2312" w:cs="宋体"/>
                <w:color w:val="000000"/>
                <w:sz w:val="24"/>
                <w:szCs w:val="24"/>
              </w:rPr>
              <w:t>-</w:t>
            </w:r>
          </w:p>
        </w:tc>
      </w:tr>
    </w:tbl>
    <w:p>
      <w:pPr>
        <w:snapToGrid w:val="0"/>
        <w:spacing w:line="360" w:lineRule="auto"/>
        <w:rPr>
          <w:rFonts w:ascii="仿宋_GB2312" w:eastAsia="仿宋_GB2312"/>
          <w:b/>
          <w:sz w:val="24"/>
          <w:szCs w:val="24"/>
        </w:rPr>
      </w:pPr>
      <w:r>
        <w:rPr>
          <w:rFonts w:hint="eastAsia" w:ascii="仿宋_GB2312" w:eastAsia="仿宋_GB2312"/>
          <w:b/>
          <w:sz w:val="24"/>
          <w:szCs w:val="24"/>
        </w:rPr>
        <w:t>4.投资组合报告</w:t>
      </w:r>
    </w:p>
    <w:p>
      <w:pPr>
        <w:spacing w:line="360" w:lineRule="auto"/>
        <w:ind w:firstLine="482"/>
        <w:rPr>
          <w:rFonts w:ascii="仿宋_GB2312" w:eastAsia="仿宋_GB2312"/>
          <w:b/>
          <w:bCs/>
          <w:sz w:val="24"/>
          <w:szCs w:val="24"/>
        </w:rPr>
      </w:pPr>
      <w:r>
        <w:rPr>
          <w:rFonts w:hint="eastAsia" w:ascii="仿宋_GB2312" w:eastAsia="仿宋_GB2312"/>
          <w:b/>
          <w:bCs/>
          <w:sz w:val="24"/>
          <w:szCs w:val="24"/>
        </w:rPr>
        <w:t>4.1 报告期末产品资产组合情况</w:t>
      </w:r>
    </w:p>
    <w:p>
      <w:pPr>
        <w:rPr>
          <w:rFonts w:ascii="仿宋_GB2312" w:hAnsi="Calibri" w:eastAsia="仿宋_GB2312"/>
          <w:sz w:val="24"/>
          <w:szCs w:val="24"/>
        </w:rPr>
      </w:pPr>
    </w:p>
    <w:tbl>
      <w:tblPr>
        <w:tblStyle w:val="6"/>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1"/>
        <w:gridCol w:w="2620"/>
        <w:gridCol w:w="2694"/>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trPr>
        <w:tc>
          <w:tcPr>
            <w:tcW w:w="1281" w:type="dxa"/>
            <w:vAlign w:val="center"/>
          </w:tcPr>
          <w:p>
            <w:pPr>
              <w:adjustRightInd w:val="0"/>
              <w:snapToGrid w:val="0"/>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序号</w:t>
            </w:r>
          </w:p>
        </w:tc>
        <w:tc>
          <w:tcPr>
            <w:tcW w:w="2620"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项目</w:t>
            </w:r>
          </w:p>
        </w:tc>
        <w:tc>
          <w:tcPr>
            <w:tcW w:w="2694"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金额（元）</w:t>
            </w:r>
          </w:p>
        </w:tc>
        <w:tc>
          <w:tcPr>
            <w:tcW w:w="2477" w:type="dxa"/>
            <w:vAlign w:val="center"/>
          </w:tcPr>
          <w:p>
            <w:pPr>
              <w:adjustRightInd w:val="0"/>
              <w:snapToGrid w:val="0"/>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占产品资产净值比例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281"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1</w:t>
            </w:r>
          </w:p>
        </w:tc>
        <w:tc>
          <w:tcPr>
            <w:tcW w:w="2620"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银行存款</w:t>
            </w:r>
          </w:p>
        </w:tc>
        <w:tc>
          <w:tcPr>
            <w:tcW w:w="2694"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8,235,486.33</w:t>
            </w:r>
          </w:p>
        </w:tc>
        <w:tc>
          <w:tcPr>
            <w:tcW w:w="2477"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2</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债券投资</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733,349,280.73</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103.52%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3</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资产支持证券投资</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49,966,250.00</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4</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信托计划</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5</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资产管理计划</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6</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净值类资产管理计划</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7</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资金拆出</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8</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结算备付金</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9</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买入返售金融资产</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10</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其他资产</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0.00</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11</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应收利息</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18,297,131.58</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281" w:type="dxa"/>
            <w:vAlign w:val="center"/>
          </w:tcPr>
          <w:p>
            <w:pPr>
              <w:jc w:val="center"/>
              <w:textAlignment w:val="auto"/>
            </w:pP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合计</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809,848,148.64</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114.32%</w:t>
            </w:r>
          </w:p>
        </w:tc>
      </w:tr>
    </w:tbl>
    <w:p>
      <w:pPr>
        <w:spacing w:line="360" w:lineRule="auto"/>
        <w:ind w:firstLine="482"/>
        <w:rPr>
          <w:rFonts w:ascii="仿宋_GB2312" w:hAnsi="Calibri" w:eastAsia="仿宋_GB2312"/>
          <w:sz w:val="24"/>
          <w:szCs w:val="24"/>
        </w:rPr>
      </w:pPr>
      <w:r>
        <w:rPr>
          <w:rFonts w:hint="eastAsia" w:ascii="仿宋_GB2312" w:eastAsia="仿宋_GB2312"/>
          <w:b/>
          <w:bCs/>
          <w:sz w:val="24"/>
          <w:szCs w:val="24"/>
        </w:rPr>
        <w:t>4.2 报告期内产品投资策略和组合流动性风险分析</w:t>
      </w:r>
    </w:p>
    <w:p>
      <w:pPr>
        <w:ind w:firstLine="480" w:firstLineChars="200"/>
        <w:rPr>
          <w:rFonts w:hint="eastAsia" w:ascii="仿宋_GB2312" w:eastAsia="仿宋_GB2312" w:hAnsiTheme="minorEastAsia"/>
          <w:bCs/>
          <w:sz w:val="24"/>
          <w:szCs w:val="24"/>
        </w:rPr>
      </w:pPr>
      <w:bookmarkStart w:id="0" w:name="_GoBack"/>
      <w:bookmarkEnd w:id="0"/>
      <w:r>
        <w:rPr>
          <w:rFonts w:hint="eastAsia" w:ascii="仿宋_GB2312" w:eastAsia="仿宋_GB2312" w:hAnsiTheme="minorEastAsia"/>
          <w:bCs/>
          <w:sz w:val="24"/>
          <w:szCs w:val="24"/>
        </w:rPr>
        <w:t>投资策略以配置中短久期的高等级信用债为主,适当杠杆增厚收益，相机配置长久期利率债挖掘超额收益。</w:t>
      </w:r>
    </w:p>
    <w:p>
      <w:pPr>
        <w:rPr>
          <w:rFonts w:hint="eastAsia" w:ascii="仿宋_GB2312" w:eastAsia="仿宋_GB2312" w:hAnsiTheme="minorEastAsia"/>
          <w:bCs/>
          <w:sz w:val="24"/>
          <w:szCs w:val="24"/>
        </w:rPr>
      </w:pPr>
    </w:p>
    <w:p>
      <w:pPr>
        <w:spacing w:line="360" w:lineRule="auto"/>
        <w:ind w:firstLine="482" w:firstLineChars="200"/>
        <w:rPr>
          <w:rFonts w:ascii="仿宋_GB2312" w:eastAsia="仿宋_GB2312" w:hAnsiTheme="minorEastAsia"/>
          <w:b/>
          <w:bCs/>
          <w:sz w:val="24"/>
          <w:szCs w:val="24"/>
        </w:rPr>
      </w:pPr>
      <w:r>
        <w:rPr>
          <w:rFonts w:ascii="仿宋_GB2312" w:eastAsia="仿宋_GB2312" w:hAnsiTheme="minorEastAsia"/>
          <w:b/>
          <w:bCs/>
          <w:sz w:val="24"/>
          <w:szCs w:val="24"/>
        </w:rPr>
        <w:t>4.3报告期末占比前十项资产明细</w:t>
      </w:r>
    </w:p>
    <w:tbl>
      <w:tblPr>
        <w:tblStyle w:val="6"/>
        <w:tblW w:w="9077"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1139"/>
        <w:gridCol w:w="2268"/>
        <w:gridCol w:w="2835"/>
        <w:gridCol w:w="2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96" w:hRule="atLeast"/>
        </w:trPr>
        <w:tc>
          <w:tcPr>
            <w:tcW w:w="1139" w:type="dxa"/>
            <w:vAlign w:val="center"/>
          </w:tcPr>
          <w:p>
            <w:pPr>
              <w:adjustRightInd w:val="0"/>
              <w:snapToGrid w:val="0"/>
              <w:spacing w:line="360" w:lineRule="auto"/>
              <w:jc w:val="center"/>
              <w:rPr>
                <w:rFonts w:ascii="仿宋_GB2312" w:eastAsia="仿宋_GB2312" w:hAnsiTheme="minorEastAsia"/>
                <w:color w:val="000000"/>
                <w:sz w:val="24"/>
                <w:szCs w:val="24"/>
              </w:rPr>
            </w:pPr>
            <w:r>
              <w:rPr>
                <w:rFonts w:hint="eastAsia" w:ascii="仿宋_GB2312" w:eastAsia="仿宋_GB2312" w:hAnsiTheme="minorEastAsia"/>
                <w:color w:val="000000"/>
                <w:sz w:val="24"/>
                <w:szCs w:val="24"/>
              </w:rPr>
              <w:t>序号</w:t>
            </w:r>
          </w:p>
        </w:tc>
        <w:tc>
          <w:tcPr>
            <w:tcW w:w="2268" w:type="dxa"/>
            <w:tcMar>
              <w:top w:w="15" w:type="dxa"/>
              <w:left w:w="15" w:type="dxa"/>
              <w:bottom w:w="0" w:type="dxa"/>
              <w:right w:w="15" w:type="dxa"/>
            </w:tcMar>
            <w:vAlign w:val="center"/>
          </w:tcPr>
          <w:p>
            <w:pPr>
              <w:pStyle w:val="14"/>
              <w:widowControl w:val="0"/>
              <w:pBdr>
                <w:left w:val="none" w:color="auto" w:sz="0" w:space="0"/>
                <w:bottom w:val="none" w:color="auto" w:sz="0" w:space="0"/>
                <w:right w:val="none" w:color="auto" w:sz="0" w:space="0"/>
              </w:pBdr>
              <w:adjustRightInd w:val="0"/>
              <w:snapToGrid w:val="0"/>
              <w:spacing w:before="0" w:beforeAutospacing="0" w:after="0" w:afterAutospacing="0" w:line="360" w:lineRule="auto"/>
              <w:rPr>
                <w:rFonts w:ascii="仿宋_GB2312" w:eastAsia="仿宋_GB2312" w:cs="Times New Roman" w:hAnsiTheme="minorEastAsia"/>
                <w:color w:val="000000"/>
                <w:kern w:val="2"/>
              </w:rPr>
            </w:pPr>
            <w:r>
              <w:rPr>
                <w:rFonts w:hint="eastAsia" w:ascii="仿宋_GB2312" w:eastAsia="仿宋_GB2312" w:cs="Times New Roman" w:hAnsiTheme="minorEastAsia"/>
                <w:color w:val="000000"/>
                <w:kern w:val="2"/>
              </w:rPr>
              <w:t>资产名称</w:t>
            </w:r>
          </w:p>
        </w:tc>
        <w:tc>
          <w:tcPr>
            <w:tcW w:w="2835" w:type="dxa"/>
          </w:tcPr>
          <w:p>
            <w:pPr>
              <w:adjustRightInd w:val="0"/>
              <w:snapToGrid w:val="0"/>
              <w:spacing w:line="360" w:lineRule="auto"/>
              <w:jc w:val="center"/>
              <w:rPr>
                <w:rFonts w:ascii="仿宋_GB2312" w:eastAsia="仿宋_GB2312" w:hAnsiTheme="minorEastAsia"/>
                <w:color w:val="000000"/>
                <w:sz w:val="24"/>
                <w:szCs w:val="24"/>
              </w:rPr>
            </w:pPr>
            <w:r>
              <w:rPr>
                <w:rFonts w:hint="eastAsia" w:ascii="仿宋_GB2312" w:eastAsia="仿宋_GB2312" w:hAnsiTheme="minorEastAsia"/>
                <w:color w:val="000000"/>
                <w:sz w:val="24"/>
                <w:szCs w:val="24"/>
              </w:rPr>
              <w:t>资产规模</w:t>
            </w:r>
          </w:p>
        </w:tc>
        <w:tc>
          <w:tcPr>
            <w:tcW w:w="2835" w:type="dxa"/>
            <w:tcMar>
              <w:top w:w="15" w:type="dxa"/>
              <w:left w:w="15" w:type="dxa"/>
              <w:bottom w:w="0" w:type="dxa"/>
              <w:right w:w="15" w:type="dxa"/>
            </w:tcMar>
            <w:vAlign w:val="center"/>
          </w:tcPr>
          <w:p>
            <w:pPr>
              <w:adjustRightInd w:val="0"/>
              <w:snapToGrid w:val="0"/>
              <w:spacing w:line="360" w:lineRule="auto"/>
              <w:jc w:val="center"/>
              <w:rPr>
                <w:rFonts w:ascii="仿宋_GB2312" w:eastAsia="仿宋_GB2312" w:hAnsiTheme="minorEastAsia"/>
                <w:color w:val="000000"/>
                <w:sz w:val="24"/>
                <w:szCs w:val="24"/>
              </w:rPr>
            </w:pPr>
            <w:r>
              <w:rPr>
                <w:rFonts w:hint="eastAsia" w:ascii="仿宋_GB2312" w:eastAsia="仿宋_GB2312" w:hAnsiTheme="minorEastAsia"/>
                <w:color w:val="000000"/>
                <w:sz w:val="24"/>
                <w:szCs w:val="24"/>
              </w:rPr>
              <w:t>占产品资产净值比例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6" w:hRule="atLeast"/>
        </w:trPr>
        <w:tc>
          <w:tcPr>
            <w:tcW w:w="1139" w:type="dxa"/>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1</w:t>
            </w:r>
          </w:p>
        </w:tc>
        <w:tc>
          <w:tcPr>
            <w:tcW w:w="2268" w:type="dxa"/>
            <w:tcMar>
              <w:top w:w="15" w:type="dxa"/>
              <w:left w:w="15" w:type="dxa"/>
              <w:bottom w:w="0" w:type="dxa"/>
              <w:right w:w="15" w:type="dxa"/>
            </w:tcMar>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20中电投MTN024</w:t>
            </w:r>
          </w:p>
        </w:tc>
        <w:tc>
          <w:tcPr>
            <w:tcW w:w="2835" w:type="dxa"/>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69,983,246.88</w:t>
            </w:r>
          </w:p>
        </w:tc>
        <w:tc>
          <w:tcPr>
            <w:tcW w:w="2835" w:type="dxa"/>
            <w:tcMar>
              <w:top w:w="15" w:type="dxa"/>
              <w:left w:w="15" w:type="dxa"/>
              <w:bottom w:w="0" w:type="dxa"/>
              <w:right w:w="15" w:type="dxa"/>
            </w:tcMar>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9.88%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2</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19华能MTN004A</w:t>
            </w:r>
          </w:p>
        </w:tc>
        <w:tc>
          <w:tcPr>
            <w:tcW w:w="2835" w:type="dxa"/>
          </w:tcPr>
          <w:p>
            <w:pPr>
              <w:jc w:val="center"/>
              <w:textAlignment w:val="auto"/>
            </w:pPr>
            <w:r>
              <w:rPr>
                <w:rFonts w:ascii="Times New Roman" w:hAnsi="Times New Roman" w:eastAsia="Times New Roman" w:cs="Times New Roman"/>
                <w:b w:val="0"/>
                <w:i w:val="0"/>
                <w:color w:val="000000"/>
                <w:sz w:val="24"/>
                <w:u w:val="none"/>
              </w:rPr>
              <w:t>60,189,999.60</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8.50%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3</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19葛洲坝MTN001</w:t>
            </w:r>
          </w:p>
        </w:tc>
        <w:tc>
          <w:tcPr>
            <w:tcW w:w="2835" w:type="dxa"/>
          </w:tcPr>
          <w:p>
            <w:pPr>
              <w:jc w:val="center"/>
              <w:textAlignment w:val="auto"/>
            </w:pPr>
            <w:r>
              <w:rPr>
                <w:rFonts w:ascii="Times New Roman" w:hAnsi="Times New Roman" w:eastAsia="Times New Roman" w:cs="Times New Roman"/>
                <w:b w:val="0"/>
                <w:i w:val="0"/>
                <w:color w:val="000000"/>
                <w:sz w:val="24"/>
                <w:u w:val="none"/>
              </w:rPr>
              <w:t>60,058,865.91</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8.48%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4</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18托克集团PPN001</w:t>
            </w:r>
          </w:p>
        </w:tc>
        <w:tc>
          <w:tcPr>
            <w:tcW w:w="2835" w:type="dxa"/>
          </w:tcPr>
          <w:p>
            <w:pPr>
              <w:jc w:val="center"/>
              <w:textAlignment w:val="auto"/>
            </w:pPr>
            <w:r>
              <w:rPr>
                <w:rFonts w:ascii="Times New Roman" w:hAnsi="Times New Roman" w:eastAsia="Times New Roman" w:cs="Times New Roman"/>
                <w:b w:val="0"/>
                <w:i w:val="0"/>
                <w:color w:val="000000"/>
                <w:sz w:val="24"/>
                <w:u w:val="none"/>
              </w:rPr>
              <w:t>60,056,865.25</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8.48%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5</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20沪世茂PPN002</w:t>
            </w:r>
          </w:p>
        </w:tc>
        <w:tc>
          <w:tcPr>
            <w:tcW w:w="2835" w:type="dxa"/>
          </w:tcPr>
          <w:p>
            <w:pPr>
              <w:jc w:val="center"/>
              <w:textAlignment w:val="auto"/>
            </w:pPr>
            <w:r>
              <w:rPr>
                <w:rFonts w:ascii="Times New Roman" w:hAnsi="Times New Roman" w:eastAsia="Times New Roman" w:cs="Times New Roman"/>
                <w:b w:val="0"/>
                <w:i w:val="0"/>
                <w:color w:val="000000"/>
                <w:sz w:val="24"/>
                <w:u w:val="none"/>
              </w:rPr>
              <w:t>59,463,069.54</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8.39%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6</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20兵团建工PPN001</w:t>
            </w:r>
          </w:p>
        </w:tc>
        <w:tc>
          <w:tcPr>
            <w:tcW w:w="2835" w:type="dxa"/>
          </w:tcPr>
          <w:p>
            <w:pPr>
              <w:jc w:val="center"/>
              <w:textAlignment w:val="auto"/>
            </w:pPr>
            <w:r>
              <w:rPr>
                <w:rFonts w:ascii="Times New Roman" w:hAnsi="Times New Roman" w:eastAsia="Times New Roman" w:cs="Times New Roman"/>
                <w:b w:val="0"/>
                <w:i w:val="0"/>
                <w:color w:val="000000"/>
                <w:sz w:val="24"/>
                <w:u w:val="none"/>
              </w:rPr>
              <w:t>59,087,216.40</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8.34%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7</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20善庆ABN004优先</w:t>
            </w:r>
          </w:p>
        </w:tc>
        <w:tc>
          <w:tcPr>
            <w:tcW w:w="2835" w:type="dxa"/>
          </w:tcPr>
          <w:p>
            <w:pPr>
              <w:jc w:val="center"/>
              <w:textAlignment w:val="auto"/>
            </w:pPr>
            <w:r>
              <w:rPr>
                <w:rFonts w:ascii="Times New Roman" w:hAnsi="Times New Roman" w:eastAsia="Times New Roman" w:cs="Times New Roman"/>
                <w:b w:val="0"/>
                <w:i w:val="0"/>
                <w:color w:val="000000"/>
                <w:sz w:val="24"/>
                <w:u w:val="none"/>
              </w:rPr>
              <w:t>49,966,250.00</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7.05%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8</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20江北建设PPN001</w:t>
            </w:r>
          </w:p>
        </w:tc>
        <w:tc>
          <w:tcPr>
            <w:tcW w:w="2835" w:type="dxa"/>
          </w:tcPr>
          <w:p>
            <w:pPr>
              <w:jc w:val="center"/>
              <w:textAlignment w:val="auto"/>
            </w:pPr>
            <w:r>
              <w:rPr>
                <w:rFonts w:ascii="Times New Roman" w:hAnsi="Times New Roman" w:eastAsia="Times New Roman" w:cs="Times New Roman"/>
                <w:b w:val="0"/>
                <w:i w:val="0"/>
                <w:color w:val="000000"/>
                <w:sz w:val="24"/>
                <w:u w:val="none"/>
              </w:rPr>
              <w:t>49,875,000.00</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7.04%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9</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19华电股MTN004A</w:t>
            </w:r>
          </w:p>
        </w:tc>
        <w:tc>
          <w:tcPr>
            <w:tcW w:w="2835" w:type="dxa"/>
          </w:tcPr>
          <w:p>
            <w:pPr>
              <w:jc w:val="center"/>
              <w:textAlignment w:val="auto"/>
            </w:pPr>
            <w:r>
              <w:rPr>
                <w:rFonts w:ascii="Times New Roman" w:hAnsi="Times New Roman" w:eastAsia="Times New Roman" w:cs="Times New Roman"/>
                <w:b w:val="0"/>
                <w:i w:val="0"/>
                <w:color w:val="000000"/>
                <w:sz w:val="24"/>
                <w:u w:val="none"/>
              </w:rPr>
              <w:t>40,276,000.00</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5.69%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10</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19华能MTN003</w:t>
            </w:r>
          </w:p>
        </w:tc>
        <w:tc>
          <w:tcPr>
            <w:tcW w:w="2835" w:type="dxa"/>
          </w:tcPr>
          <w:p>
            <w:pPr>
              <w:jc w:val="center"/>
              <w:textAlignment w:val="auto"/>
            </w:pPr>
            <w:r>
              <w:rPr>
                <w:rFonts w:ascii="Times New Roman" w:hAnsi="Times New Roman" w:eastAsia="Times New Roman" w:cs="Times New Roman"/>
                <w:b w:val="0"/>
                <w:i w:val="0"/>
                <w:color w:val="000000"/>
                <w:sz w:val="24"/>
                <w:u w:val="none"/>
              </w:rPr>
              <w:t>40,039,151.10</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5.65%</w:t>
            </w:r>
          </w:p>
        </w:tc>
      </w:tr>
    </w:tbl>
    <w:p>
      <w:pPr>
        <w:rPr>
          <w:rFonts w:ascii="仿宋_GB2312" w:hAnsi="Calibri" w:eastAsia="仿宋_GB2312"/>
          <w:sz w:val="24"/>
          <w:szCs w:val="24"/>
        </w:rPr>
      </w:pPr>
    </w:p>
    <w:p>
      <w:pPr>
        <w:adjustRightInd w:val="0"/>
        <w:snapToGrid w:val="0"/>
        <w:spacing w:line="360" w:lineRule="auto"/>
        <w:ind w:firstLine="482" w:firstLineChars="200"/>
        <w:rPr>
          <w:rFonts w:ascii="仿宋_GB2312" w:eastAsia="仿宋_GB2312" w:hAnsiTheme="minorEastAsia"/>
          <w:b/>
          <w:bCs/>
          <w:sz w:val="24"/>
          <w:szCs w:val="24"/>
        </w:rPr>
      </w:pPr>
      <w:r>
        <w:rPr>
          <w:rFonts w:ascii="仿宋_GB2312" w:eastAsia="仿宋_GB2312"/>
          <w:b/>
          <w:bCs/>
          <w:sz w:val="24"/>
          <w:szCs w:val="24"/>
        </w:rPr>
        <w:t xml:space="preserve"> </w:t>
      </w:r>
      <w:r>
        <w:rPr>
          <w:rFonts w:ascii="仿宋_GB2312" w:eastAsia="仿宋_GB2312" w:hAnsiTheme="minorEastAsia"/>
          <w:b/>
          <w:bCs/>
          <w:sz w:val="24"/>
          <w:szCs w:val="24"/>
        </w:rPr>
        <w:t>4.4报告期末非标准化债权</w:t>
      </w:r>
      <w:r>
        <w:rPr>
          <w:rStyle w:val="10"/>
          <w:rFonts w:ascii="仿宋_GB2312" w:eastAsia="仿宋_GB2312" w:hAnsiTheme="minorEastAsia"/>
          <w:b/>
          <w:bCs/>
          <w:sz w:val="24"/>
          <w:szCs w:val="24"/>
        </w:rPr>
        <w:footnoteReference w:id="1"/>
      </w:r>
      <w:r>
        <w:rPr>
          <w:rFonts w:hint="eastAsia" w:ascii="仿宋_GB2312" w:eastAsia="仿宋_GB2312" w:hAnsiTheme="minorEastAsia"/>
          <w:b/>
          <w:bCs/>
          <w:sz w:val="24"/>
          <w:szCs w:val="24"/>
        </w:rPr>
        <w:t>投资明细（选填）</w:t>
      </w:r>
    </w:p>
    <w:tbl>
      <w:tblPr>
        <w:tblStyle w:val="6"/>
        <w:tblW w:w="907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134"/>
        <w:gridCol w:w="1312"/>
        <w:gridCol w:w="1382"/>
        <w:gridCol w:w="1419"/>
        <w:gridCol w:w="2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序号</w:t>
            </w:r>
          </w:p>
        </w:tc>
        <w:tc>
          <w:tcPr>
            <w:tcW w:w="1134"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融资客户</w:t>
            </w:r>
          </w:p>
        </w:tc>
        <w:tc>
          <w:tcPr>
            <w:tcW w:w="131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资产名称</w:t>
            </w:r>
          </w:p>
        </w:tc>
        <w:tc>
          <w:tcPr>
            <w:tcW w:w="138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剩余融资期限</w:t>
            </w:r>
          </w:p>
        </w:tc>
        <w:tc>
          <w:tcPr>
            <w:tcW w:w="1419"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交易结构</w:t>
            </w:r>
          </w:p>
        </w:tc>
        <w:tc>
          <w:tcPr>
            <w:tcW w:w="297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占产品资产净值比例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134"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31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38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419"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97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pPr>
        <w:adjustRightInd w:val="0"/>
        <w:snapToGrid w:val="0"/>
        <w:spacing w:line="360" w:lineRule="auto"/>
        <w:rPr>
          <w:rFonts w:ascii="仿宋_GB2312" w:eastAsia="仿宋_GB2312" w:hAnsiTheme="minorEastAsia"/>
          <w:bCs/>
          <w:sz w:val="24"/>
          <w:szCs w:val="24"/>
        </w:rPr>
      </w:pPr>
      <w:r>
        <w:rPr>
          <w:rFonts w:hint="eastAsia" w:ascii="仿宋_GB2312" w:eastAsia="仿宋_GB2312" w:hAnsiTheme="minorEastAsia"/>
          <w:bCs/>
          <w:sz w:val="24"/>
          <w:szCs w:val="24"/>
        </w:rPr>
        <w:t>注：</w:t>
      </w:r>
      <w:r>
        <w:rPr>
          <w:rFonts w:ascii="仿宋_GB2312" w:eastAsia="仿宋_GB2312" w:hAnsiTheme="minorEastAsia"/>
          <w:bCs/>
          <w:sz w:val="24"/>
          <w:szCs w:val="24"/>
        </w:rPr>
        <w:t>1.截至期末，上述非标准化债权均按照合同约定按时分配收益；</w:t>
      </w:r>
    </w:p>
    <w:p>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2.截至期末，上述非标准化债权未出现无法履行本金及收益兑付的实际情况。</w:t>
      </w:r>
    </w:p>
    <w:p>
      <w:pPr>
        <w:snapToGrid w:val="0"/>
        <w:spacing w:line="360" w:lineRule="auto"/>
        <w:rPr>
          <w:rFonts w:ascii="仿宋_GB2312" w:eastAsia="仿宋_GB2312"/>
          <w:b/>
          <w:sz w:val="24"/>
          <w:szCs w:val="24"/>
        </w:rPr>
      </w:pPr>
      <w:r>
        <w:rPr>
          <w:rFonts w:hint="eastAsia" w:ascii="仿宋_GB2312" w:eastAsia="仿宋_GB2312"/>
          <w:b/>
          <w:sz w:val="24"/>
          <w:szCs w:val="24"/>
        </w:rPr>
        <w:t>5</w:t>
      </w:r>
      <w:r>
        <w:rPr>
          <w:rFonts w:ascii="仿宋_GB2312" w:eastAsia="仿宋_GB2312"/>
          <w:b/>
          <w:sz w:val="24"/>
          <w:szCs w:val="24"/>
        </w:rPr>
        <w:t> </w:t>
      </w:r>
      <w:r>
        <w:rPr>
          <w:rFonts w:hint="eastAsia" w:ascii="仿宋_GB2312" w:eastAsia="仿宋_GB2312"/>
          <w:b/>
          <w:sz w:val="24"/>
          <w:szCs w:val="24"/>
        </w:rPr>
        <w:t>.关联交易（如有）</w:t>
      </w:r>
    </w:p>
    <w:tbl>
      <w:tblPr>
        <w:tblStyle w:val="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694"/>
        <w:gridCol w:w="857"/>
        <w:gridCol w:w="1134"/>
        <w:gridCol w:w="1276"/>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kern w:val="2"/>
                <w:sz w:val="24"/>
                <w:szCs w:val="24"/>
              </w:rPr>
            </w:pPr>
            <w:r>
              <w:rPr>
                <w:rFonts w:hint="eastAsia" w:ascii="仿宋_GB2312" w:eastAsia="仿宋_GB2312" w:hAnsiTheme="minorEastAsia"/>
                <w:kern w:val="0"/>
                <w:sz w:val="24"/>
                <w:szCs w:val="24"/>
              </w:rPr>
              <w:t>序号</w:t>
            </w:r>
          </w:p>
        </w:tc>
        <w:tc>
          <w:tcPr>
            <w:tcW w:w="1694"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kern w:val="2"/>
                <w:sz w:val="24"/>
                <w:szCs w:val="24"/>
              </w:rPr>
            </w:pPr>
            <w:r>
              <w:rPr>
                <w:rFonts w:hint="eastAsia" w:ascii="仿宋_GB2312" w:eastAsia="仿宋_GB2312" w:hAnsiTheme="minorEastAsia"/>
                <w:kern w:val="0"/>
                <w:sz w:val="24"/>
                <w:szCs w:val="24"/>
              </w:rPr>
              <w:t>关联证券名称</w:t>
            </w:r>
          </w:p>
        </w:tc>
        <w:tc>
          <w:tcPr>
            <w:tcW w:w="857"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kern w:val="2"/>
                <w:sz w:val="24"/>
                <w:szCs w:val="24"/>
              </w:rPr>
            </w:pPr>
            <w:r>
              <w:rPr>
                <w:rFonts w:hint="eastAsia" w:ascii="仿宋_GB2312" w:eastAsia="仿宋_GB2312" w:hAnsiTheme="minorEastAsia"/>
                <w:kern w:val="0"/>
                <w:sz w:val="24"/>
                <w:szCs w:val="24"/>
              </w:rPr>
              <w:t>规模</w:t>
            </w:r>
          </w:p>
        </w:tc>
        <w:tc>
          <w:tcPr>
            <w:tcW w:w="1134"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kern w:val="2"/>
                <w:sz w:val="24"/>
                <w:szCs w:val="24"/>
              </w:rPr>
            </w:pPr>
            <w:r>
              <w:rPr>
                <w:rFonts w:hint="eastAsia" w:ascii="仿宋_GB2312" w:eastAsia="仿宋_GB2312" w:hAnsiTheme="minorEastAsia"/>
                <w:kern w:val="0"/>
                <w:sz w:val="24"/>
                <w:szCs w:val="24"/>
              </w:rPr>
              <w:t>占比</w:t>
            </w:r>
          </w:p>
        </w:tc>
        <w:tc>
          <w:tcPr>
            <w:tcW w:w="1276"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kern w:val="2"/>
                <w:sz w:val="24"/>
                <w:szCs w:val="24"/>
              </w:rPr>
            </w:pPr>
            <w:r>
              <w:rPr>
                <w:rFonts w:hint="eastAsia" w:ascii="仿宋_GB2312" w:eastAsia="仿宋_GB2312" w:hAnsiTheme="minorEastAsia"/>
                <w:kern w:val="0"/>
                <w:sz w:val="24"/>
                <w:szCs w:val="24"/>
              </w:rPr>
              <w:t>关联方名称</w:t>
            </w:r>
          </w:p>
        </w:tc>
        <w:tc>
          <w:tcPr>
            <w:tcW w:w="3118"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kern w:val="2"/>
                <w:sz w:val="24"/>
                <w:szCs w:val="24"/>
              </w:rPr>
            </w:pPr>
            <w:r>
              <w:rPr>
                <w:rFonts w:hint="eastAsia" w:ascii="仿宋_GB2312" w:eastAsia="仿宋_GB2312" w:hAnsiTheme="minorEastAsia"/>
                <w:kern w:val="0"/>
                <w:sz w:val="24"/>
                <w:szCs w:val="24"/>
              </w:rPr>
              <w:t>关联方与本理财产品关联关系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color w:val="000000" w:themeColor="text1"/>
                <w:kern w:val="2"/>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1</w:t>
            </w:r>
          </w:p>
        </w:tc>
        <w:tc>
          <w:tcPr>
            <w:tcW w:w="169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857"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3118"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color w:val="000000" w:themeColor="text1"/>
                <w:kern w:val="2"/>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2</w:t>
            </w:r>
          </w:p>
        </w:tc>
        <w:tc>
          <w:tcPr>
            <w:tcW w:w="169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857"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3118"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color w:val="000000" w:themeColor="text1"/>
                <w:kern w:val="2"/>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69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857"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3118"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r>
    </w:tbl>
    <w:p>
      <w:pPr>
        <w:snapToGrid w:val="0"/>
        <w:spacing w:line="360" w:lineRule="auto"/>
        <w:rPr>
          <w:rFonts w:ascii="仿宋_GB2312" w:eastAsia="仿宋_GB2312"/>
          <w:b/>
          <w:sz w:val="24"/>
          <w:szCs w:val="24"/>
          <w:highlight w:val="yellow"/>
        </w:rPr>
      </w:pPr>
    </w:p>
    <w:p>
      <w:pPr>
        <w:snapToGrid w:val="0"/>
        <w:spacing w:line="360" w:lineRule="auto"/>
        <w:rPr>
          <w:rFonts w:ascii="仿宋_GB2312" w:eastAsia="仿宋_GB2312"/>
          <w:b/>
          <w:sz w:val="24"/>
          <w:szCs w:val="24"/>
        </w:rPr>
      </w:pPr>
      <w:r>
        <w:rPr>
          <w:rFonts w:hint="eastAsia" w:ascii="仿宋_GB2312" w:eastAsia="仿宋_GB2312"/>
          <w:b/>
          <w:sz w:val="24"/>
          <w:szCs w:val="24"/>
        </w:rPr>
        <w:t>6</w:t>
      </w:r>
      <w:r>
        <w:rPr>
          <w:rFonts w:ascii="仿宋_GB2312" w:eastAsia="仿宋_GB2312"/>
          <w:b/>
          <w:sz w:val="24"/>
          <w:szCs w:val="24"/>
        </w:rPr>
        <w:t> </w:t>
      </w:r>
      <w:r>
        <w:rPr>
          <w:rFonts w:hint="eastAsia" w:ascii="仿宋_GB2312" w:eastAsia="仿宋_GB2312"/>
          <w:b/>
          <w:sz w:val="24"/>
          <w:szCs w:val="24"/>
        </w:rPr>
        <w:t>.影响投资者决策的其他重要信息</w:t>
      </w:r>
    </w:p>
    <w:p>
      <w:pPr>
        <w:rPr>
          <w:rFonts w:ascii="仿宋_GB2312" w:eastAsia="仿宋_GB2312"/>
          <w:sz w:val="24"/>
          <w:szCs w:val="24"/>
        </w:rPr>
      </w:pPr>
      <w:r>
        <w:rPr>
          <w:rFonts w:hint="eastAsia" w:ascii="仿宋_GB2312" w:eastAsia="仿宋_GB2312"/>
          <w:sz w:val="24"/>
          <w:szCs w:val="24"/>
        </w:rPr>
        <w:t>无。</w:t>
      </w:r>
    </w:p>
    <w:p>
      <w:pPr>
        <w:snapToGrid w:val="0"/>
        <w:spacing w:line="360" w:lineRule="auto"/>
        <w:rPr>
          <w:rFonts w:ascii="仿宋_GB2312" w:eastAsia="仿宋_GB2312"/>
          <w:b/>
          <w:sz w:val="24"/>
          <w:szCs w:val="24"/>
        </w:rPr>
      </w:pPr>
      <w:r>
        <w:rPr>
          <w:rFonts w:hint="eastAsia" w:ascii="仿宋_GB2312" w:eastAsia="仿宋_GB2312"/>
          <w:b/>
          <w:sz w:val="24"/>
          <w:szCs w:val="24"/>
        </w:rPr>
        <w:t>7.托管机构报告</w:t>
      </w:r>
    </w:p>
    <w:p>
      <w:pPr>
        <w:snapToGrid w:val="0"/>
        <w:spacing w:line="360" w:lineRule="auto"/>
        <w:ind w:firstLine="360"/>
        <w:rPr>
          <w:rFonts w:ascii="仿宋_GB2312" w:eastAsia="仿宋_GB2312"/>
          <w:color w:val="000000"/>
          <w:sz w:val="24"/>
          <w:szCs w:val="24"/>
        </w:rPr>
      </w:pPr>
      <w:r>
        <w:rPr>
          <w:rFonts w:hint="eastAsia" w:ascii="仿宋_GB2312" w:eastAsia="仿宋_GB2312"/>
          <w:color w:val="000000"/>
          <w:sz w:val="24"/>
          <w:szCs w:val="24"/>
        </w:rPr>
        <w:t>本报告期内，上海浦东发展银行股份有限公司（以下简称“本托管人”）在对本产品托管过程中，严格遵守《关于规范金融机构资产管理业务的指导意见》（银发〔2018〕106号）、《商业银行理财业务监督管理办法》（银保监会令〔2018〕6号）及其他有关法律法规、产品合同、托管协议的规定，不存在损害产品份额持有人利益的行为，完全尽职尽责地履行了托管人应尽的义务。</w:t>
      </w:r>
    </w:p>
    <w:p>
      <w:pPr>
        <w:snapToGrid w:val="0"/>
        <w:spacing w:line="360" w:lineRule="auto"/>
        <w:ind w:firstLine="360"/>
        <w:rPr>
          <w:rFonts w:ascii="仿宋_GB2312" w:eastAsia="仿宋_GB2312"/>
          <w:color w:val="000000"/>
          <w:sz w:val="24"/>
          <w:szCs w:val="24"/>
        </w:rPr>
      </w:pPr>
      <w:r>
        <w:rPr>
          <w:rFonts w:hint="eastAsia" w:ascii="仿宋_GB2312" w:eastAsia="仿宋_GB2312"/>
          <w:color w:val="000000"/>
          <w:sz w:val="24"/>
          <w:szCs w:val="24"/>
        </w:rPr>
        <w:t>本报告期内，本托管人依照《关于规范金融机构资产管理业务的指导意见》（银发〔2018〕106号）、《商业银行理财业务监督管理办法》（银保监会令〔2018〕6号）及其他有关法律法规、产品合同、托管协议的规定，对本产品的投资运作进行了监督，对本报告中的财务指标、净值表现、投资组合报告等内容进行了认真的复核，未发现产品管理人存在损害产品份额持有人利益的行为。</w:t>
      </w:r>
    </w:p>
    <w:p>
      <w:pPr>
        <w:snapToGrid w:val="0"/>
        <w:spacing w:line="360" w:lineRule="auto"/>
        <w:ind w:firstLine="360"/>
        <w:rPr>
          <w:rFonts w:ascii="仿宋_GB2312" w:eastAsia="仿宋_GB2312"/>
          <w:color w:val="000000"/>
          <w:sz w:val="24"/>
          <w:szCs w:val="24"/>
        </w:rPr>
      </w:pPr>
      <w:r>
        <w:rPr>
          <w:rFonts w:hint="eastAsia" w:ascii="仿宋_GB2312" w:eastAsia="仿宋_GB2312"/>
          <w:color w:val="000000"/>
          <w:sz w:val="24"/>
          <w:szCs w:val="24"/>
        </w:rPr>
        <w:t>本报告期内，由上海浦东发展银行编制的本托管人复核的本报告中的财务指标、净值表现、投资组合报告等内容真实、准确、完整。</w:t>
      </w:r>
    </w:p>
    <w:p>
      <w:pPr>
        <w:rPr>
          <w:rFonts w:ascii="仿宋_GB2312" w:eastAsia="仿宋_GB2312"/>
          <w:sz w:val="24"/>
          <w:szCs w:val="24"/>
        </w:rPr>
      </w:pPr>
    </w:p>
    <w:p>
      <w:pPr>
        <w:snapToGrid w:val="0"/>
        <w:spacing w:line="360" w:lineRule="auto"/>
        <w:rPr>
          <w:rFonts w:ascii="仿宋_GB2312" w:eastAsia="仿宋_GB2312"/>
          <w:b/>
          <w:sz w:val="24"/>
          <w:szCs w:val="24"/>
        </w:rPr>
      </w:pPr>
      <w:r>
        <w:rPr>
          <w:rFonts w:hint="eastAsia" w:ascii="仿宋_GB2312" w:eastAsia="仿宋_GB2312"/>
          <w:b/>
          <w:sz w:val="24"/>
          <w:szCs w:val="24"/>
        </w:rPr>
        <w:t>8.备查文件</w:t>
      </w:r>
    </w:p>
    <w:p>
      <w:pPr>
        <w:snapToGrid w:val="0"/>
        <w:spacing w:line="360" w:lineRule="auto"/>
        <w:ind w:firstLine="480"/>
        <w:rPr>
          <w:rFonts w:ascii="仿宋_GB2312" w:eastAsia="仿宋_GB2312"/>
          <w:b/>
          <w:bCs/>
          <w:color w:val="000000"/>
          <w:sz w:val="24"/>
          <w:szCs w:val="24"/>
        </w:rPr>
      </w:pPr>
      <w:r>
        <w:rPr>
          <w:rFonts w:hint="eastAsia" w:ascii="仿宋_GB2312" w:eastAsia="仿宋_GB2312"/>
          <w:b/>
          <w:bCs/>
          <w:color w:val="000000"/>
          <w:sz w:val="24"/>
          <w:szCs w:val="24"/>
        </w:rPr>
        <w:t>8.1 备查文件目录</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产品说明书</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销售协议</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风险揭示书</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投资者权益须知</w:t>
      </w:r>
    </w:p>
    <w:p>
      <w:pPr>
        <w:snapToGrid w:val="0"/>
        <w:spacing w:line="360" w:lineRule="auto"/>
        <w:ind w:firstLine="480"/>
        <w:rPr>
          <w:rFonts w:ascii="仿宋_GB2312" w:eastAsia="仿宋_GB2312"/>
          <w:b/>
          <w:bCs/>
          <w:color w:val="000000"/>
          <w:sz w:val="24"/>
          <w:szCs w:val="24"/>
        </w:rPr>
      </w:pPr>
      <w:r>
        <w:rPr>
          <w:rFonts w:hint="eastAsia" w:ascii="仿宋_GB2312" w:eastAsia="仿宋_GB2312"/>
          <w:b/>
          <w:bCs/>
          <w:color w:val="000000"/>
          <w:sz w:val="24"/>
          <w:szCs w:val="24"/>
        </w:rPr>
        <w:t>8.2 存放地点</w:t>
      </w:r>
    </w:p>
    <w:p>
      <w:pPr>
        <w:snapToGrid w:val="0"/>
        <w:spacing w:line="360" w:lineRule="auto"/>
        <w:ind w:firstLine="480"/>
        <w:rPr>
          <w:rFonts w:ascii="仿宋_GB2312" w:eastAsia="仿宋_GB2312"/>
          <w:b/>
          <w:bCs/>
          <w:color w:val="000000"/>
          <w:sz w:val="24"/>
          <w:szCs w:val="24"/>
        </w:rPr>
      </w:pPr>
      <w:r>
        <w:rPr>
          <w:rFonts w:hint="eastAsia" w:ascii="仿宋_GB2312" w:eastAsia="仿宋_GB2312"/>
          <w:color w:val="000000"/>
          <w:sz w:val="24"/>
          <w:szCs w:val="24"/>
        </w:rPr>
        <w:t>上海市北京东路689号东银大厦</w:t>
      </w:r>
    </w:p>
    <w:p>
      <w:pPr>
        <w:snapToGrid w:val="0"/>
        <w:spacing w:line="360" w:lineRule="auto"/>
        <w:ind w:firstLine="480"/>
        <w:rPr>
          <w:rFonts w:ascii="仿宋_GB2312" w:eastAsia="仿宋_GB2312"/>
          <w:b/>
          <w:bCs/>
          <w:color w:val="000000"/>
          <w:sz w:val="24"/>
          <w:szCs w:val="24"/>
        </w:rPr>
      </w:pPr>
      <w:r>
        <w:rPr>
          <w:rFonts w:hint="eastAsia" w:ascii="仿宋_GB2312" w:eastAsia="仿宋_GB2312"/>
          <w:b/>
          <w:bCs/>
          <w:color w:val="000000"/>
          <w:sz w:val="24"/>
          <w:szCs w:val="24"/>
        </w:rPr>
        <w:t>8.3 查阅方式</w:t>
      </w:r>
    </w:p>
    <w:p>
      <w:pPr>
        <w:snapToGrid w:val="0"/>
        <w:spacing w:line="360" w:lineRule="auto"/>
        <w:ind w:firstLine="480"/>
        <w:rPr>
          <w:rFonts w:ascii="仿宋_GB2312" w:eastAsia="仿宋_GB2312"/>
          <w:b/>
          <w:bCs/>
          <w:sz w:val="24"/>
          <w:szCs w:val="24"/>
        </w:rPr>
      </w:pPr>
      <w:r>
        <w:rPr>
          <w:rFonts w:hint="eastAsia" w:ascii="仿宋_GB2312" w:eastAsia="仿宋_GB2312"/>
          <w:color w:val="000000"/>
          <w:sz w:val="24"/>
          <w:szCs w:val="24"/>
        </w:rPr>
        <w:t>浦发银行官方网站：</w:t>
      </w:r>
      <w:r>
        <w:fldChar w:fldCharType="begin"/>
      </w:r>
      <w:r>
        <w:instrText xml:space="preserve"> HYPERLINK "http://www.spdb.com.cn/" </w:instrText>
      </w:r>
      <w:r>
        <w:fldChar w:fldCharType="separate"/>
      </w:r>
      <w:r>
        <w:rPr>
          <w:rStyle w:val="9"/>
          <w:rFonts w:hint="eastAsia" w:ascii="仿宋_GB2312" w:eastAsia="仿宋_GB2312"/>
          <w:sz w:val="24"/>
          <w:szCs w:val="24"/>
        </w:rPr>
        <w:t>http://www.spdb.com.cn/</w:t>
      </w:r>
      <w:r>
        <w:rPr>
          <w:rStyle w:val="9"/>
          <w:rFonts w:hint="eastAsia" w:ascii="仿宋_GB2312" w:eastAsia="仿宋_GB2312"/>
          <w:sz w:val="24"/>
          <w:szCs w:val="24"/>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pPr>
      <w:r>
        <w:rPr>
          <w:rStyle w:val="10"/>
        </w:rPr>
        <w:footnoteRef/>
      </w:r>
      <w:r>
        <w:rPr>
          <w:rFonts w:hint="eastAsia"/>
          <w:sz w:val="15"/>
          <w:szCs w:val="15"/>
        </w:rPr>
        <w:t>产品登记编码指本产品在全国银行理财信息登记系统获取的登记编码。</w:t>
      </w:r>
    </w:p>
  </w:footnote>
  <w:footnote w:id="1">
    <w:p>
      <w:pPr>
        <w:pStyle w:val="4"/>
        <w:rPr>
          <w:sz w:val="15"/>
          <w:szCs w:val="15"/>
        </w:rPr>
      </w:pPr>
      <w:r>
        <w:rPr>
          <w:rStyle w:val="10"/>
        </w:rPr>
        <w:footnoteRef/>
      </w:r>
      <w:r>
        <w:rPr>
          <w:rFonts w:hint="eastAsia"/>
        </w:rPr>
        <w:t xml:space="preserve"> </w:t>
      </w:r>
      <w:r>
        <w:rPr>
          <w:rFonts w:hint="eastAsia"/>
          <w:sz w:val="15"/>
          <w:szCs w:val="15"/>
        </w:rPr>
        <w:t>本报告所称非标准化债权资产，指根据《关于规范金融机构资产管理业务的指导意见》（银发〔2018〕106号）规定，标准化债权类资产之外的债权类资产。</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262"/>
    <w:rsid w:val="00023644"/>
    <w:rsid w:val="00077F23"/>
    <w:rsid w:val="00130728"/>
    <w:rsid w:val="001814DB"/>
    <w:rsid w:val="00211495"/>
    <w:rsid w:val="00213ECF"/>
    <w:rsid w:val="00274D37"/>
    <w:rsid w:val="00367DBF"/>
    <w:rsid w:val="00380BE2"/>
    <w:rsid w:val="003F480F"/>
    <w:rsid w:val="00400A77"/>
    <w:rsid w:val="0041011E"/>
    <w:rsid w:val="0041666B"/>
    <w:rsid w:val="0042245C"/>
    <w:rsid w:val="00442040"/>
    <w:rsid w:val="0048092C"/>
    <w:rsid w:val="004E272F"/>
    <w:rsid w:val="00564E1C"/>
    <w:rsid w:val="0058623B"/>
    <w:rsid w:val="005B0E63"/>
    <w:rsid w:val="006304A5"/>
    <w:rsid w:val="006E00B8"/>
    <w:rsid w:val="007167B6"/>
    <w:rsid w:val="00781652"/>
    <w:rsid w:val="007D042E"/>
    <w:rsid w:val="007E2254"/>
    <w:rsid w:val="008579C9"/>
    <w:rsid w:val="008D4921"/>
    <w:rsid w:val="009027FB"/>
    <w:rsid w:val="0093653B"/>
    <w:rsid w:val="00973891"/>
    <w:rsid w:val="009B6B6E"/>
    <w:rsid w:val="009F0B98"/>
    <w:rsid w:val="00A7331C"/>
    <w:rsid w:val="00A768E1"/>
    <w:rsid w:val="00B2798E"/>
    <w:rsid w:val="00B9403A"/>
    <w:rsid w:val="00BB17CD"/>
    <w:rsid w:val="00C2222B"/>
    <w:rsid w:val="00CA6A9F"/>
    <w:rsid w:val="00D170C5"/>
    <w:rsid w:val="00D37F3B"/>
    <w:rsid w:val="00D601E1"/>
    <w:rsid w:val="00DC25F6"/>
    <w:rsid w:val="00DD0D5E"/>
    <w:rsid w:val="00DE1F30"/>
    <w:rsid w:val="00DE496A"/>
    <w:rsid w:val="00E61C1A"/>
    <w:rsid w:val="00E63347"/>
    <w:rsid w:val="00F864D2"/>
    <w:rsid w:val="00FB1262"/>
    <w:rsid w:val="00FB4D10"/>
    <w:rsid w:val="00FC64B6"/>
    <w:rsid w:val="1F796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szCs w:val="20"/>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12"/>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11"/>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footnote text"/>
    <w:basedOn w:val="1"/>
    <w:link w:val="13"/>
    <w:semiHidden/>
    <w:qFormat/>
    <w:uiPriority w:val="99"/>
    <w:pPr>
      <w:snapToGrid w:val="0"/>
      <w:jc w:val="left"/>
    </w:pPr>
    <w:rPr>
      <w:rFonts w:eastAsia="宋体"/>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table" w:styleId="7">
    <w:name w:val="Table Grid"/>
    <w:basedOn w:val="6"/>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uiPriority w:val="99"/>
    <w:rPr>
      <w:color w:val="0000FF"/>
      <w:u w:val="single"/>
    </w:rPr>
  </w:style>
  <w:style w:type="character" w:styleId="10">
    <w:name w:val="footnote reference"/>
    <w:semiHidden/>
    <w:qFormat/>
    <w:uiPriority w:val="99"/>
    <w:rPr>
      <w:vertAlign w:val="superscript"/>
    </w:rPr>
  </w:style>
  <w:style w:type="character" w:customStyle="1" w:styleId="11">
    <w:name w:val="页眉 Char"/>
    <w:basedOn w:val="8"/>
    <w:link w:val="3"/>
    <w:uiPriority w:val="99"/>
    <w:rPr>
      <w:sz w:val="18"/>
      <w:szCs w:val="18"/>
    </w:rPr>
  </w:style>
  <w:style w:type="character" w:customStyle="1" w:styleId="12">
    <w:name w:val="页脚 Char"/>
    <w:basedOn w:val="8"/>
    <w:link w:val="2"/>
    <w:uiPriority w:val="99"/>
    <w:rPr>
      <w:sz w:val="18"/>
      <w:szCs w:val="18"/>
    </w:rPr>
  </w:style>
  <w:style w:type="character" w:customStyle="1" w:styleId="13">
    <w:name w:val="脚注文本 Char"/>
    <w:basedOn w:val="8"/>
    <w:link w:val="4"/>
    <w:semiHidden/>
    <w:uiPriority w:val="99"/>
    <w:rPr>
      <w:rFonts w:ascii="Times New Roman" w:hAnsi="Times New Roman" w:eastAsia="宋体" w:cs="Times New Roman"/>
      <w:sz w:val="18"/>
      <w:szCs w:val="18"/>
    </w:rPr>
  </w:style>
  <w:style w:type="paragraph" w:customStyle="1" w:styleId="14">
    <w:name w:val="xl3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399</Words>
  <Characters>2276</Characters>
  <Lines>18</Lines>
  <Paragraphs>5</Paragraphs>
  <TotalTime>1</TotalTime>
  <ScaleCrop>false</ScaleCrop>
  <LinksUpToDate>false</LinksUpToDate>
  <CharactersWithSpaces>2670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2019-08-06T07:15:00Z</dcterms:created>
  <dc:creator>DEVVDI02</dc:creator>
  <cp:lastModifiedBy>Admin</cp:lastModifiedBy>
  <dcterms:modified xsi:type="dcterms:W3CDTF">2021-04-19T02:20:36Z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