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同业理财17年第036期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2021-09-23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超短期融资债券-直接投资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0.51%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存放同业-直接投资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15.82%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定向工具(PPN)-直接投资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2.49%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43.50%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1.80%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4.41%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结构化流通股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1.02%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结构化限售股股票质押(场外)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2.96%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商业银行次级债券-直接投资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3.55%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8.50%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5.84%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一般短期融资券-直接投资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2.03%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0.51%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政策银行债-直接投资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7.06%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