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1A" w:rsidRDefault="00E61C1A" w:rsidP="00E61C1A">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E61C1A" w:rsidRDefault="00E61C1A" w:rsidP="00E61C1A">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F864D2"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E61C1A"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E61C1A" w:rsidRDefault="00E61C1A" w:rsidP="00E61C1A">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4"/>
        <w:gridCol w:w="5108"/>
      </w:tblGrid>
      <w:tr w:rsidR="00E61C1A" w:rsidTr="00BB6FF7">
        <w:tc>
          <w:tcPr>
            <w:tcW w:w="3964"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5108"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浦发银行浦天同盈1号理财计划</w:t>
            </w:r>
          </w:p>
        </w:tc>
      </w:tr>
      <w:tr w:rsidR="00E61C1A" w:rsidTr="00BB6FF7">
        <w:tblPrEx>
          <w:tblBorders>
            <w:bottom w:val="single" w:sz="4" w:space="0" w:color="auto"/>
          </w:tblBorders>
        </w:tblPrEx>
        <w:tc>
          <w:tcPr>
            <w:tcW w:w="3964"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5108"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2301182210(销售代码:2301192009/2301192007)</w:t>
            </w:r>
          </w:p>
        </w:tc>
      </w:tr>
      <w:tr w:rsidR="00E61C1A" w:rsidTr="00BB6FF7">
        <w:tblPrEx>
          <w:tblBorders>
            <w:top w:val="none" w:sz="0" w:space="0" w:color="auto"/>
          </w:tblBorders>
        </w:tblPrEx>
        <w:tc>
          <w:tcPr>
            <w:tcW w:w="3964"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9"/>
                <w:rFonts w:ascii="仿宋_GB2312" w:eastAsia="仿宋_GB2312" w:hAnsiTheme="minorEastAsia"/>
                <w:kern w:val="0"/>
                <w:sz w:val="24"/>
                <w:szCs w:val="24"/>
              </w:rPr>
              <w:footnoteReference w:id="1"/>
            </w:r>
          </w:p>
        </w:tc>
        <w:tc>
          <w:tcPr>
            <w:tcW w:w="5108"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C1031018B000029</w:t>
            </w:r>
          </w:p>
        </w:tc>
      </w:tr>
      <w:tr w:rsidR="00E61C1A" w:rsidTr="00BB6FF7">
        <w:tblPrEx>
          <w:tblBorders>
            <w:bottom w:val="single" w:sz="4" w:space="0" w:color="auto"/>
          </w:tblBorders>
        </w:tblPrEx>
        <w:tc>
          <w:tcPr>
            <w:tcW w:w="3964"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5108"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B6FF7">
        <w:tblPrEx>
          <w:tblBorders>
            <w:bottom w:val="single" w:sz="4" w:space="0" w:color="auto"/>
          </w:tblBorders>
        </w:tblPrEx>
        <w:tc>
          <w:tcPr>
            <w:tcW w:w="3964"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5108"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2019-04-25</w:t>
            </w:r>
          </w:p>
        </w:tc>
      </w:tr>
      <w:tr w:rsidR="00E61C1A" w:rsidTr="00BB6FF7">
        <w:tblPrEx>
          <w:tblBorders>
            <w:bottom w:val="single" w:sz="4" w:space="0" w:color="auto"/>
          </w:tblBorders>
        </w:tblPrEx>
        <w:tc>
          <w:tcPr>
            <w:tcW w:w="3964"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5108"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10,424,498,935.06</w:t>
            </w:r>
          </w:p>
        </w:tc>
      </w:tr>
      <w:tr w:rsidR="00E61C1A" w:rsidTr="00BB6FF7">
        <w:tblPrEx>
          <w:tblBorders>
            <w:bottom w:val="single" w:sz="4" w:space="0" w:color="auto"/>
          </w:tblBorders>
        </w:tblPrEx>
        <w:tc>
          <w:tcPr>
            <w:tcW w:w="3964"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5108"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117.34%</w:t>
            </w:r>
          </w:p>
        </w:tc>
      </w:tr>
      <w:tr w:rsidR="00E61C1A" w:rsidTr="00BB6FF7">
        <w:tblPrEx>
          <w:tblBorders>
            <w:bottom w:val="single" w:sz="4" w:space="0" w:color="auto"/>
          </w:tblBorders>
        </w:tblPrEx>
        <w:tc>
          <w:tcPr>
            <w:tcW w:w="3964"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p>
        </w:tc>
        <w:tc>
          <w:tcPr>
            <w:tcW w:w="5108" w:type="dxa"/>
            <w:tcMar>
              <w:top w:w="0" w:type="dxa"/>
              <w:left w:w="108" w:type="dxa"/>
              <w:bottom w:w="0" w:type="dxa"/>
              <w:right w:w="108" w:type="dxa"/>
            </w:tcMar>
            <w:vAlign w:val="center"/>
          </w:tcPr>
          <w:p w:rsidR="00E61C1A" w:rsidRDefault="00BB6FF7"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2301192007-A : 7天通知存款利率</w:t>
            </w:r>
            <w:r>
              <w:rPr>
                <w:rFonts w:ascii="仿宋_GB2312" w:eastAsia="仿宋_GB2312" w:hAnsi="Calibri" w:cs="宋体" w:hint="eastAsia"/>
                <w:color w:val="000000"/>
                <w:kern w:val="0"/>
                <w:sz w:val="24"/>
                <w:szCs w:val="24"/>
              </w:rPr>
              <w:br/>
              <w:t xml:space="preserve">2301192009-A : </w:t>
            </w:r>
            <w:r>
              <w:rPr>
                <w:rFonts w:ascii="仿宋_GB2312" w:eastAsia="仿宋_GB2312" w:hAnsi="Calibri" w:cs="宋体" w:hint="eastAsia"/>
                <w:kern w:val="0"/>
                <w:sz w:val="24"/>
                <w:szCs w:val="24"/>
              </w:rPr>
              <w:t>7天通知存款利率+浮动基准</w:t>
            </w:r>
          </w:p>
        </w:tc>
      </w:tr>
      <w:tr w:rsidR="00E61C1A" w:rsidTr="00BB6FF7">
        <w:tblPrEx>
          <w:tblBorders>
            <w:bottom w:val="single" w:sz="4" w:space="0" w:color="auto"/>
          </w:tblBorders>
        </w:tblPrEx>
        <w:tc>
          <w:tcPr>
            <w:tcW w:w="3964"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5108"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B6FF7">
        <w:tblPrEx>
          <w:tblBorders>
            <w:bottom w:val="single" w:sz="4" w:space="0" w:color="auto"/>
          </w:tblBorders>
        </w:tblPrEx>
        <w:tc>
          <w:tcPr>
            <w:tcW w:w="3964"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5108" w:type="dxa"/>
            <w:tcMar>
              <w:top w:w="0" w:type="dxa"/>
              <w:left w:w="108" w:type="dxa"/>
              <w:bottom w:w="0" w:type="dxa"/>
              <w:right w:w="108" w:type="dxa"/>
            </w:tcMar>
            <w:vAlign w:val="center"/>
          </w:tcPr>
          <w:p w:rsidR="00E61C1A" w:rsidRDefault="00E61C1A" w:rsidP="00B00579">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E61C1A" w:rsidTr="00BB6FF7">
        <w:tblPrEx>
          <w:tblBorders>
            <w:bottom w:val="single" w:sz="4" w:space="0" w:color="auto"/>
          </w:tblBorders>
        </w:tblPrEx>
        <w:tc>
          <w:tcPr>
            <w:tcW w:w="3964"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产品托管人</w:t>
            </w:r>
          </w:p>
        </w:tc>
        <w:tc>
          <w:tcPr>
            <w:tcW w:w="5108"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上海浦东发展银行</w:t>
            </w:r>
          </w:p>
        </w:tc>
      </w:tr>
    </w:tbl>
    <w:p w:rsidR="00E61C1A" w:rsidRDefault="00E61C1A" w:rsidP="00E61C1A">
      <w:pPr>
        <w:rPr>
          <w:rFonts w:ascii="仿宋_GB2312" w:eastAsia="仿宋_GB2312" w:hAnsi="Calibri"/>
          <w:sz w:val="24"/>
          <w:szCs w:val="24"/>
        </w:rPr>
      </w:pPr>
    </w:p>
    <w:p w:rsidR="004E272F" w:rsidRDefault="004E272F" w:rsidP="004E272F">
      <w:pPr>
        <w:snapToGrid w:val="0"/>
        <w:spacing w:line="360" w:lineRule="auto"/>
        <w:rPr>
          <w:rFonts w:ascii="仿宋_GB2312" w:eastAsia="仿宋_GB2312"/>
          <w:b/>
          <w:sz w:val="24"/>
          <w:szCs w:val="24"/>
        </w:rPr>
      </w:pPr>
      <w:r>
        <w:rPr>
          <w:rFonts w:ascii="仿宋_GB2312" w:eastAsia="仿宋_GB2312" w:hint="eastAsia"/>
          <w:b/>
          <w:sz w:val="24"/>
          <w:szCs w:val="24"/>
        </w:rPr>
        <w:t>3</w:t>
      </w:r>
      <w:r w:rsidRPr="004E272F">
        <w:rPr>
          <w:rFonts w:ascii="仿宋_GB2312" w:eastAsia="仿宋_GB2312"/>
          <w:b/>
          <w:sz w:val="24"/>
          <w:szCs w:val="24"/>
        </w:rPr>
        <w:t>.</w:t>
      </w:r>
      <w:r>
        <w:rPr>
          <w:rFonts w:ascii="仿宋_GB2312" w:eastAsia="仿宋_GB2312" w:hint="eastAsia"/>
          <w:b/>
          <w:sz w:val="24"/>
          <w:szCs w:val="24"/>
        </w:rPr>
        <w:t>产品净值表现</w:t>
      </w:r>
    </w:p>
    <w:p w:rsidR="004E272F" w:rsidRDefault="004E272F" w:rsidP="004E272F">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lastRenderedPageBreak/>
        <w:t>3.1 净值表现</w:t>
      </w:r>
    </w:p>
    <w:p w:rsidR="004E272F" w:rsidRPr="00B9403A" w:rsidRDefault="004E272F" w:rsidP="004E272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b"/>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a"/>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报告期（2021-01-01至2021-03-31）</w:t>
            </w:r>
          </w:p>
        </w:tc>
      </w:tr>
      <w:tr w:rsidR="004E272F" w:rsidTr="00B00579">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2301192007-A : 4,163,019,281.62</w:t>
            </w:r>
            <w:r>
              <w:rPr>
                <w:rFonts w:ascii="仿宋_GB2312" w:eastAsia="仿宋_GB2312" w:hAnsi="Calibri" w:cs="宋体"/>
                <w:color w:val="000000"/>
                <w:sz w:val="24"/>
                <w:szCs w:val="24"/>
              </w:rPr>
              <w:br/>
              <w:t>2301192009-A : 6,261,479,653.44</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1.0000</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w:t>
            </w:r>
          </w:p>
        </w:tc>
      </w:tr>
      <w:tr w:rsidR="004E272F" w:rsidTr="00B00579">
        <w:trPr>
          <w:trHeight w:val="158"/>
        </w:trPr>
        <w:tc>
          <w:tcPr>
            <w:tcW w:w="4361" w:type="dxa"/>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2301192007-A : 0.6389</w:t>
            </w:r>
            <w:r>
              <w:rPr>
                <w:rFonts w:ascii="仿宋_GB2312" w:eastAsia="仿宋_GB2312" w:hAnsi="Calibri" w:cs="宋体"/>
                <w:color w:val="000000"/>
                <w:sz w:val="24"/>
                <w:szCs w:val="24"/>
              </w:rPr>
              <w:br/>
              <w:t>2301192009-A : 0.6341</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2301192007-A : 2.6230%</w:t>
            </w:r>
            <w:r>
              <w:rPr>
                <w:rFonts w:ascii="仿宋_GB2312" w:eastAsia="仿宋_GB2312" w:hAnsi="Calibri" w:cs="宋体"/>
                <w:color w:val="000000"/>
                <w:sz w:val="24"/>
                <w:szCs w:val="24"/>
              </w:rPr>
              <w:br/>
              <w:t>2301192009-A : 2.5950%</w:t>
            </w:r>
          </w:p>
        </w:tc>
      </w:tr>
    </w:tbl>
    <w:p w:rsidR="00564E1C" w:rsidRDefault="00564E1C" w:rsidP="00564E1C">
      <w:pPr>
        <w:snapToGrid w:val="0"/>
        <w:spacing w:line="360" w:lineRule="auto"/>
        <w:rPr>
          <w:rFonts w:ascii="仿宋_GB2312" w:eastAsia="仿宋_GB2312"/>
          <w:b/>
          <w:sz w:val="24"/>
          <w:szCs w:val="24"/>
        </w:rPr>
      </w:pPr>
      <w:r>
        <w:rPr>
          <w:rFonts w:ascii="仿宋_GB2312" w:eastAsia="仿宋_GB2312" w:hint="eastAsia"/>
          <w:b/>
          <w:sz w:val="24"/>
          <w:szCs w:val="24"/>
        </w:rPr>
        <w:t>4.投资组合报告</w:t>
      </w:r>
    </w:p>
    <w:p w:rsidR="00564E1C" w:rsidRDefault="00564E1C" w:rsidP="00564E1C">
      <w:pPr>
        <w:spacing w:line="360" w:lineRule="auto"/>
        <w:ind w:firstLine="482"/>
        <w:rPr>
          <w:rFonts w:ascii="仿宋_GB2312" w:eastAsia="仿宋_GB2312"/>
          <w:b/>
          <w:bCs/>
          <w:sz w:val="24"/>
          <w:szCs w:val="24"/>
        </w:rPr>
      </w:pPr>
      <w:r>
        <w:rPr>
          <w:rFonts w:ascii="仿宋_GB2312" w:eastAsia="仿宋_GB2312" w:hint="eastAsia"/>
          <w:b/>
          <w:bCs/>
          <w:sz w:val="24"/>
          <w:szCs w:val="24"/>
        </w:rPr>
        <w:t>4.1 报告期末产品资产组合情况</w:t>
      </w:r>
    </w:p>
    <w:p w:rsidR="00564E1C" w:rsidRPr="00FD1998" w:rsidRDefault="00564E1C" w:rsidP="00564E1C">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564E1C" w:rsidTr="00B00579">
        <w:trPr>
          <w:trHeight w:val="415"/>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564E1C" w:rsidRPr="00BE0BA1" w:rsidTr="00B00579">
        <w:trPr>
          <w:trHeight w:val="20"/>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11,490,937.60</w:t>
            </w:r>
          </w:p>
        </w:tc>
        <w:tc>
          <w:tcPr>
            <w:tcW w:w="2477" w:type="dxa"/>
            <w:vAlign w:val="center"/>
          </w:tcPr>
          <w:p w:rsidR="00564E1C" w:rsidRPr="00BE0BA1"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0.11%</w:t>
            </w:r>
          </w:p>
        </w:tc>
      </w:tr>
      <w:tr w:rsidR="00F67875">
        <w:tc>
          <w:tcPr>
            <w:tcW w:w="1281" w:type="dxa"/>
            <w:vAlign w:val="center"/>
          </w:tcPr>
          <w:p w:rsidR="00F67875" w:rsidRDefault="00976485">
            <w:pPr>
              <w:jc w:val="center"/>
            </w:pPr>
            <w:r>
              <w:rPr>
                <w:rFonts w:ascii="仿宋_GB2312" w:eastAsia="仿宋_GB2312" w:hAnsi="Calibri" w:cs="宋体"/>
                <w:color w:val="000000"/>
                <w:sz w:val="24"/>
              </w:rPr>
              <w:t>2</w:t>
            </w:r>
          </w:p>
        </w:tc>
        <w:tc>
          <w:tcPr>
            <w:tcW w:w="2620" w:type="dxa"/>
            <w:vAlign w:val="center"/>
          </w:tcPr>
          <w:p w:rsidR="00F67875" w:rsidRDefault="00976485">
            <w:pPr>
              <w:jc w:val="center"/>
            </w:pPr>
            <w:r>
              <w:rPr>
                <w:rFonts w:ascii="仿宋_GB2312" w:eastAsia="仿宋_GB2312" w:hAnsi="Calibri" w:cs="宋体"/>
                <w:color w:val="000000"/>
                <w:sz w:val="24"/>
              </w:rPr>
              <w:t>债券投资</w:t>
            </w:r>
          </w:p>
        </w:tc>
        <w:tc>
          <w:tcPr>
            <w:tcW w:w="2694" w:type="dxa"/>
            <w:vAlign w:val="center"/>
          </w:tcPr>
          <w:p w:rsidR="00F67875" w:rsidRDefault="00976485">
            <w:pPr>
              <w:jc w:val="center"/>
            </w:pPr>
            <w:r>
              <w:rPr>
                <w:rFonts w:ascii="仿宋_GB2312" w:eastAsia="仿宋_GB2312" w:hAnsi="Calibri" w:cs="宋体"/>
                <w:color w:val="000000"/>
                <w:sz w:val="24"/>
              </w:rPr>
              <w:t>6,956,103,249.50</w:t>
            </w:r>
          </w:p>
        </w:tc>
        <w:tc>
          <w:tcPr>
            <w:tcW w:w="2477" w:type="dxa"/>
            <w:vAlign w:val="center"/>
          </w:tcPr>
          <w:p w:rsidR="00F67875" w:rsidRDefault="00976485">
            <w:pPr>
              <w:jc w:val="center"/>
            </w:pPr>
            <w:r>
              <w:rPr>
                <w:rFonts w:ascii="仿宋_GB2312" w:eastAsia="仿宋_GB2312" w:hAnsi="Calibri" w:cs="宋体"/>
                <w:color w:val="000000"/>
                <w:sz w:val="24"/>
              </w:rPr>
              <w:t>66.73%</w:t>
            </w:r>
          </w:p>
        </w:tc>
      </w:tr>
      <w:tr w:rsidR="00F67875">
        <w:tc>
          <w:tcPr>
            <w:tcW w:w="1281" w:type="dxa"/>
            <w:vAlign w:val="center"/>
          </w:tcPr>
          <w:p w:rsidR="00F67875" w:rsidRDefault="00976485">
            <w:pPr>
              <w:jc w:val="center"/>
            </w:pPr>
            <w:r>
              <w:rPr>
                <w:rFonts w:ascii="仿宋_GB2312" w:eastAsia="仿宋_GB2312" w:hAnsi="Calibri" w:cs="宋体"/>
                <w:color w:val="000000"/>
                <w:sz w:val="24"/>
              </w:rPr>
              <w:t>3</w:t>
            </w:r>
          </w:p>
        </w:tc>
        <w:tc>
          <w:tcPr>
            <w:tcW w:w="2620" w:type="dxa"/>
            <w:vAlign w:val="center"/>
          </w:tcPr>
          <w:p w:rsidR="00F67875" w:rsidRDefault="00976485">
            <w:pPr>
              <w:jc w:val="center"/>
            </w:pPr>
            <w:r>
              <w:rPr>
                <w:rFonts w:ascii="仿宋_GB2312" w:eastAsia="仿宋_GB2312" w:hAnsi="Calibri" w:cs="宋体"/>
                <w:color w:val="000000"/>
                <w:sz w:val="24"/>
              </w:rPr>
              <w:t>资产支持证券投资</w:t>
            </w:r>
          </w:p>
        </w:tc>
        <w:tc>
          <w:tcPr>
            <w:tcW w:w="2694" w:type="dxa"/>
            <w:vAlign w:val="center"/>
          </w:tcPr>
          <w:p w:rsidR="00F67875" w:rsidRDefault="00976485">
            <w:pPr>
              <w:jc w:val="center"/>
            </w:pPr>
            <w:r>
              <w:rPr>
                <w:rFonts w:ascii="仿宋_GB2312" w:eastAsia="仿宋_GB2312" w:hAnsi="Calibri" w:cs="宋体"/>
                <w:color w:val="000000"/>
                <w:sz w:val="24"/>
              </w:rPr>
              <w:t>647,700,000.00</w:t>
            </w:r>
          </w:p>
        </w:tc>
        <w:tc>
          <w:tcPr>
            <w:tcW w:w="2477" w:type="dxa"/>
            <w:vAlign w:val="center"/>
          </w:tcPr>
          <w:p w:rsidR="00F67875" w:rsidRDefault="00976485">
            <w:pPr>
              <w:jc w:val="center"/>
            </w:pPr>
            <w:r>
              <w:rPr>
                <w:rFonts w:ascii="仿宋_GB2312" w:eastAsia="仿宋_GB2312" w:hAnsi="Calibri" w:cs="宋体"/>
                <w:color w:val="000000"/>
                <w:sz w:val="24"/>
              </w:rPr>
              <w:t>6.21%</w:t>
            </w:r>
          </w:p>
        </w:tc>
      </w:tr>
      <w:tr w:rsidR="00F67875">
        <w:tc>
          <w:tcPr>
            <w:tcW w:w="1281" w:type="dxa"/>
            <w:vAlign w:val="center"/>
          </w:tcPr>
          <w:p w:rsidR="00F67875" w:rsidRDefault="00976485">
            <w:pPr>
              <w:jc w:val="center"/>
            </w:pPr>
            <w:r>
              <w:rPr>
                <w:rFonts w:ascii="仿宋_GB2312" w:eastAsia="仿宋_GB2312" w:hAnsi="Calibri" w:cs="宋体"/>
                <w:color w:val="000000"/>
                <w:sz w:val="24"/>
              </w:rPr>
              <w:t>4</w:t>
            </w:r>
          </w:p>
        </w:tc>
        <w:tc>
          <w:tcPr>
            <w:tcW w:w="2620" w:type="dxa"/>
            <w:vAlign w:val="center"/>
          </w:tcPr>
          <w:p w:rsidR="00F67875" w:rsidRDefault="00976485">
            <w:pPr>
              <w:jc w:val="center"/>
            </w:pPr>
            <w:r>
              <w:rPr>
                <w:rFonts w:ascii="仿宋_GB2312" w:eastAsia="仿宋_GB2312" w:hAnsi="Calibri" w:cs="宋体"/>
                <w:color w:val="000000"/>
                <w:sz w:val="24"/>
              </w:rPr>
              <w:t>信托计划</w:t>
            </w:r>
          </w:p>
        </w:tc>
        <w:tc>
          <w:tcPr>
            <w:tcW w:w="2694" w:type="dxa"/>
            <w:vAlign w:val="center"/>
          </w:tcPr>
          <w:p w:rsidR="00F67875" w:rsidRDefault="00976485">
            <w:pPr>
              <w:jc w:val="center"/>
            </w:pPr>
            <w:r>
              <w:rPr>
                <w:rFonts w:ascii="仿宋_GB2312" w:eastAsia="仿宋_GB2312" w:hAnsi="Calibri" w:cs="宋体"/>
                <w:color w:val="000000"/>
                <w:sz w:val="24"/>
              </w:rPr>
              <w:t>-</w:t>
            </w:r>
          </w:p>
        </w:tc>
        <w:tc>
          <w:tcPr>
            <w:tcW w:w="2477" w:type="dxa"/>
            <w:vAlign w:val="center"/>
          </w:tcPr>
          <w:p w:rsidR="00F67875" w:rsidRDefault="00976485">
            <w:pPr>
              <w:jc w:val="center"/>
            </w:pPr>
            <w:r>
              <w:rPr>
                <w:rFonts w:ascii="仿宋_GB2312" w:eastAsia="仿宋_GB2312" w:hAnsi="Calibri" w:cs="宋体"/>
                <w:color w:val="000000"/>
                <w:sz w:val="24"/>
              </w:rPr>
              <w:t>-</w:t>
            </w:r>
          </w:p>
        </w:tc>
      </w:tr>
      <w:tr w:rsidR="00F67875">
        <w:tc>
          <w:tcPr>
            <w:tcW w:w="1281" w:type="dxa"/>
            <w:vAlign w:val="center"/>
          </w:tcPr>
          <w:p w:rsidR="00F67875" w:rsidRDefault="00976485">
            <w:pPr>
              <w:jc w:val="center"/>
            </w:pPr>
            <w:r>
              <w:rPr>
                <w:rFonts w:ascii="仿宋_GB2312" w:eastAsia="仿宋_GB2312" w:hAnsi="Calibri" w:cs="宋体"/>
                <w:color w:val="000000"/>
                <w:sz w:val="24"/>
              </w:rPr>
              <w:t>5</w:t>
            </w:r>
          </w:p>
        </w:tc>
        <w:tc>
          <w:tcPr>
            <w:tcW w:w="2620" w:type="dxa"/>
            <w:vAlign w:val="center"/>
          </w:tcPr>
          <w:p w:rsidR="00F67875" w:rsidRDefault="00976485">
            <w:pPr>
              <w:jc w:val="center"/>
            </w:pPr>
            <w:r>
              <w:rPr>
                <w:rFonts w:ascii="仿宋_GB2312" w:eastAsia="仿宋_GB2312" w:hAnsi="Calibri" w:cs="宋体"/>
                <w:color w:val="000000"/>
                <w:sz w:val="24"/>
              </w:rPr>
              <w:t>资产管理计划</w:t>
            </w:r>
          </w:p>
        </w:tc>
        <w:tc>
          <w:tcPr>
            <w:tcW w:w="2694" w:type="dxa"/>
            <w:vAlign w:val="center"/>
          </w:tcPr>
          <w:p w:rsidR="00F67875" w:rsidRDefault="00976485">
            <w:pPr>
              <w:jc w:val="center"/>
            </w:pPr>
            <w:r>
              <w:rPr>
                <w:rFonts w:ascii="仿宋_GB2312" w:eastAsia="仿宋_GB2312" w:hAnsi="Calibri" w:cs="宋体"/>
                <w:color w:val="000000"/>
                <w:sz w:val="24"/>
              </w:rPr>
              <w:t>-</w:t>
            </w:r>
          </w:p>
        </w:tc>
        <w:tc>
          <w:tcPr>
            <w:tcW w:w="2477" w:type="dxa"/>
            <w:vAlign w:val="center"/>
          </w:tcPr>
          <w:p w:rsidR="00F67875" w:rsidRDefault="00976485">
            <w:pPr>
              <w:jc w:val="center"/>
            </w:pPr>
            <w:r>
              <w:rPr>
                <w:rFonts w:ascii="仿宋_GB2312" w:eastAsia="仿宋_GB2312" w:hAnsi="Calibri" w:cs="宋体"/>
                <w:color w:val="000000"/>
                <w:sz w:val="24"/>
              </w:rPr>
              <w:t>-</w:t>
            </w:r>
          </w:p>
        </w:tc>
      </w:tr>
      <w:tr w:rsidR="00F67875">
        <w:tc>
          <w:tcPr>
            <w:tcW w:w="1281" w:type="dxa"/>
            <w:vAlign w:val="center"/>
          </w:tcPr>
          <w:p w:rsidR="00F67875" w:rsidRDefault="00976485">
            <w:pPr>
              <w:jc w:val="center"/>
            </w:pPr>
            <w:r>
              <w:rPr>
                <w:rFonts w:ascii="仿宋_GB2312" w:eastAsia="仿宋_GB2312" w:hAnsi="Calibri" w:cs="宋体"/>
                <w:color w:val="000000"/>
                <w:sz w:val="24"/>
              </w:rPr>
              <w:t>6</w:t>
            </w:r>
          </w:p>
        </w:tc>
        <w:tc>
          <w:tcPr>
            <w:tcW w:w="2620" w:type="dxa"/>
            <w:vAlign w:val="center"/>
          </w:tcPr>
          <w:p w:rsidR="00F67875" w:rsidRDefault="00976485">
            <w:pPr>
              <w:jc w:val="center"/>
            </w:pPr>
            <w:r>
              <w:rPr>
                <w:rFonts w:ascii="仿宋_GB2312" w:eastAsia="仿宋_GB2312" w:hAnsi="Calibri" w:cs="宋体"/>
                <w:color w:val="000000"/>
                <w:sz w:val="24"/>
              </w:rPr>
              <w:t>净值类资产管理计划</w:t>
            </w:r>
          </w:p>
        </w:tc>
        <w:tc>
          <w:tcPr>
            <w:tcW w:w="2694" w:type="dxa"/>
            <w:vAlign w:val="center"/>
          </w:tcPr>
          <w:p w:rsidR="00F67875" w:rsidRDefault="00976485">
            <w:pPr>
              <w:jc w:val="center"/>
            </w:pPr>
            <w:r>
              <w:rPr>
                <w:rFonts w:ascii="仿宋_GB2312" w:eastAsia="仿宋_GB2312" w:hAnsi="Calibri" w:cs="宋体"/>
                <w:color w:val="000000"/>
                <w:sz w:val="24"/>
              </w:rPr>
              <w:t>-</w:t>
            </w:r>
          </w:p>
        </w:tc>
        <w:tc>
          <w:tcPr>
            <w:tcW w:w="2477" w:type="dxa"/>
            <w:vAlign w:val="center"/>
          </w:tcPr>
          <w:p w:rsidR="00F67875" w:rsidRDefault="00976485">
            <w:pPr>
              <w:jc w:val="center"/>
            </w:pPr>
            <w:r>
              <w:rPr>
                <w:rFonts w:ascii="仿宋_GB2312" w:eastAsia="仿宋_GB2312" w:hAnsi="Calibri" w:cs="宋体"/>
                <w:color w:val="000000"/>
                <w:sz w:val="24"/>
              </w:rPr>
              <w:t>-</w:t>
            </w:r>
          </w:p>
        </w:tc>
      </w:tr>
      <w:tr w:rsidR="00F67875">
        <w:tc>
          <w:tcPr>
            <w:tcW w:w="1281" w:type="dxa"/>
            <w:vAlign w:val="center"/>
          </w:tcPr>
          <w:p w:rsidR="00F67875" w:rsidRDefault="00976485">
            <w:pPr>
              <w:jc w:val="center"/>
            </w:pPr>
            <w:r>
              <w:rPr>
                <w:rFonts w:ascii="仿宋_GB2312" w:eastAsia="仿宋_GB2312" w:hAnsi="Calibri" w:cs="宋体"/>
                <w:color w:val="000000"/>
                <w:sz w:val="24"/>
              </w:rPr>
              <w:t>7</w:t>
            </w:r>
          </w:p>
        </w:tc>
        <w:tc>
          <w:tcPr>
            <w:tcW w:w="2620" w:type="dxa"/>
            <w:vAlign w:val="center"/>
          </w:tcPr>
          <w:p w:rsidR="00F67875" w:rsidRDefault="00976485">
            <w:pPr>
              <w:jc w:val="center"/>
            </w:pPr>
            <w:r>
              <w:rPr>
                <w:rFonts w:ascii="仿宋_GB2312" w:eastAsia="仿宋_GB2312" w:hAnsi="Calibri" w:cs="宋体"/>
                <w:color w:val="000000"/>
                <w:sz w:val="24"/>
              </w:rPr>
              <w:t>资金拆出</w:t>
            </w:r>
          </w:p>
        </w:tc>
        <w:tc>
          <w:tcPr>
            <w:tcW w:w="2694" w:type="dxa"/>
            <w:vAlign w:val="center"/>
          </w:tcPr>
          <w:p w:rsidR="00F67875" w:rsidRDefault="00976485">
            <w:pPr>
              <w:jc w:val="center"/>
            </w:pPr>
            <w:r>
              <w:rPr>
                <w:rFonts w:ascii="仿宋_GB2312" w:eastAsia="仿宋_GB2312" w:hAnsi="Calibri" w:cs="宋体"/>
                <w:color w:val="000000"/>
                <w:sz w:val="24"/>
              </w:rPr>
              <w:t>4,520,000,000.00</w:t>
            </w:r>
          </w:p>
        </w:tc>
        <w:tc>
          <w:tcPr>
            <w:tcW w:w="2477" w:type="dxa"/>
            <w:vAlign w:val="center"/>
          </w:tcPr>
          <w:p w:rsidR="00F67875" w:rsidRDefault="00976485">
            <w:pPr>
              <w:jc w:val="center"/>
            </w:pPr>
            <w:r>
              <w:rPr>
                <w:rFonts w:ascii="仿宋_GB2312" w:eastAsia="仿宋_GB2312" w:hAnsi="Calibri" w:cs="宋体"/>
                <w:color w:val="000000"/>
                <w:sz w:val="24"/>
              </w:rPr>
              <w:t>43.36%</w:t>
            </w:r>
          </w:p>
        </w:tc>
      </w:tr>
      <w:tr w:rsidR="00F67875">
        <w:tc>
          <w:tcPr>
            <w:tcW w:w="1281" w:type="dxa"/>
            <w:vAlign w:val="center"/>
          </w:tcPr>
          <w:p w:rsidR="00F67875" w:rsidRDefault="00976485">
            <w:pPr>
              <w:jc w:val="center"/>
            </w:pPr>
            <w:r>
              <w:rPr>
                <w:rFonts w:ascii="仿宋_GB2312" w:eastAsia="仿宋_GB2312" w:hAnsi="Calibri" w:cs="宋体"/>
                <w:color w:val="000000"/>
                <w:sz w:val="24"/>
              </w:rPr>
              <w:t>8</w:t>
            </w:r>
          </w:p>
        </w:tc>
        <w:tc>
          <w:tcPr>
            <w:tcW w:w="2620" w:type="dxa"/>
            <w:vAlign w:val="center"/>
          </w:tcPr>
          <w:p w:rsidR="00F67875" w:rsidRDefault="00976485">
            <w:pPr>
              <w:jc w:val="center"/>
            </w:pPr>
            <w:r>
              <w:rPr>
                <w:rFonts w:ascii="仿宋_GB2312" w:eastAsia="仿宋_GB2312" w:hAnsi="Calibri" w:cs="宋体"/>
                <w:color w:val="000000"/>
                <w:sz w:val="24"/>
              </w:rPr>
              <w:t>结算备付金</w:t>
            </w:r>
          </w:p>
        </w:tc>
        <w:tc>
          <w:tcPr>
            <w:tcW w:w="2694" w:type="dxa"/>
            <w:vAlign w:val="center"/>
          </w:tcPr>
          <w:p w:rsidR="00F67875" w:rsidRDefault="00976485">
            <w:pPr>
              <w:jc w:val="center"/>
            </w:pPr>
            <w:r>
              <w:rPr>
                <w:rFonts w:ascii="仿宋_GB2312" w:eastAsia="仿宋_GB2312" w:hAnsi="Calibri" w:cs="宋体"/>
                <w:color w:val="000000"/>
                <w:sz w:val="24"/>
              </w:rPr>
              <w:t>-</w:t>
            </w:r>
          </w:p>
        </w:tc>
        <w:tc>
          <w:tcPr>
            <w:tcW w:w="2477" w:type="dxa"/>
            <w:vAlign w:val="center"/>
          </w:tcPr>
          <w:p w:rsidR="00F67875" w:rsidRDefault="00976485">
            <w:pPr>
              <w:jc w:val="center"/>
            </w:pPr>
            <w:r>
              <w:rPr>
                <w:rFonts w:ascii="仿宋_GB2312" w:eastAsia="仿宋_GB2312" w:hAnsi="Calibri" w:cs="宋体"/>
                <w:color w:val="000000"/>
                <w:sz w:val="24"/>
              </w:rPr>
              <w:t>-</w:t>
            </w:r>
          </w:p>
        </w:tc>
      </w:tr>
      <w:tr w:rsidR="00F67875">
        <w:tc>
          <w:tcPr>
            <w:tcW w:w="1281" w:type="dxa"/>
            <w:vAlign w:val="center"/>
          </w:tcPr>
          <w:p w:rsidR="00F67875" w:rsidRDefault="00976485">
            <w:pPr>
              <w:jc w:val="center"/>
            </w:pPr>
            <w:r>
              <w:rPr>
                <w:rFonts w:ascii="仿宋_GB2312" w:eastAsia="仿宋_GB2312" w:hAnsi="Calibri" w:cs="宋体"/>
                <w:color w:val="000000"/>
                <w:sz w:val="24"/>
              </w:rPr>
              <w:t>9</w:t>
            </w:r>
          </w:p>
        </w:tc>
        <w:tc>
          <w:tcPr>
            <w:tcW w:w="2620" w:type="dxa"/>
            <w:vAlign w:val="center"/>
          </w:tcPr>
          <w:p w:rsidR="00F67875" w:rsidRDefault="00976485">
            <w:pPr>
              <w:jc w:val="center"/>
            </w:pPr>
            <w:r>
              <w:rPr>
                <w:rFonts w:ascii="仿宋_GB2312" w:eastAsia="仿宋_GB2312" w:hAnsi="Calibri" w:cs="宋体"/>
                <w:color w:val="000000"/>
                <w:sz w:val="24"/>
              </w:rPr>
              <w:t>买入返售金融资产</w:t>
            </w:r>
          </w:p>
        </w:tc>
        <w:tc>
          <w:tcPr>
            <w:tcW w:w="2694" w:type="dxa"/>
            <w:vAlign w:val="center"/>
          </w:tcPr>
          <w:p w:rsidR="00F67875" w:rsidRDefault="00976485">
            <w:pPr>
              <w:jc w:val="center"/>
            </w:pPr>
            <w:r>
              <w:rPr>
                <w:rFonts w:ascii="仿宋_GB2312" w:eastAsia="仿宋_GB2312" w:hAnsi="Calibri" w:cs="宋体"/>
                <w:color w:val="000000"/>
                <w:sz w:val="24"/>
              </w:rPr>
              <w:t>-</w:t>
            </w:r>
          </w:p>
        </w:tc>
        <w:tc>
          <w:tcPr>
            <w:tcW w:w="2477" w:type="dxa"/>
            <w:vAlign w:val="center"/>
          </w:tcPr>
          <w:p w:rsidR="00F67875" w:rsidRDefault="00976485">
            <w:pPr>
              <w:jc w:val="center"/>
            </w:pPr>
            <w:r>
              <w:rPr>
                <w:rFonts w:ascii="仿宋_GB2312" w:eastAsia="仿宋_GB2312" w:hAnsi="Calibri" w:cs="宋体"/>
                <w:color w:val="000000"/>
                <w:sz w:val="24"/>
              </w:rPr>
              <w:t>-</w:t>
            </w:r>
          </w:p>
        </w:tc>
      </w:tr>
      <w:tr w:rsidR="00F67875">
        <w:tc>
          <w:tcPr>
            <w:tcW w:w="1281" w:type="dxa"/>
            <w:vAlign w:val="center"/>
          </w:tcPr>
          <w:p w:rsidR="00F67875" w:rsidRDefault="00976485">
            <w:pPr>
              <w:jc w:val="center"/>
            </w:pPr>
            <w:r>
              <w:rPr>
                <w:rFonts w:ascii="仿宋_GB2312" w:eastAsia="仿宋_GB2312" w:hAnsi="Calibri" w:cs="宋体"/>
                <w:color w:val="000000"/>
                <w:sz w:val="24"/>
              </w:rPr>
              <w:t>10</w:t>
            </w:r>
          </w:p>
        </w:tc>
        <w:tc>
          <w:tcPr>
            <w:tcW w:w="2620" w:type="dxa"/>
            <w:vAlign w:val="center"/>
          </w:tcPr>
          <w:p w:rsidR="00F67875" w:rsidRDefault="00976485">
            <w:pPr>
              <w:jc w:val="center"/>
            </w:pPr>
            <w:r>
              <w:rPr>
                <w:rFonts w:ascii="仿宋_GB2312" w:eastAsia="仿宋_GB2312" w:hAnsi="Calibri" w:cs="宋体"/>
                <w:color w:val="000000"/>
                <w:sz w:val="24"/>
              </w:rPr>
              <w:t>其他资产</w:t>
            </w:r>
          </w:p>
        </w:tc>
        <w:tc>
          <w:tcPr>
            <w:tcW w:w="2694" w:type="dxa"/>
            <w:vAlign w:val="center"/>
          </w:tcPr>
          <w:p w:rsidR="00F67875" w:rsidRDefault="00976485">
            <w:pPr>
              <w:jc w:val="center"/>
            </w:pPr>
            <w:r>
              <w:rPr>
                <w:rFonts w:ascii="仿宋_GB2312" w:eastAsia="仿宋_GB2312" w:hAnsi="Calibri" w:cs="宋体"/>
                <w:color w:val="000000"/>
                <w:sz w:val="24"/>
              </w:rPr>
              <w:t>4,368.53</w:t>
            </w:r>
          </w:p>
        </w:tc>
        <w:tc>
          <w:tcPr>
            <w:tcW w:w="2477" w:type="dxa"/>
            <w:vAlign w:val="center"/>
          </w:tcPr>
          <w:p w:rsidR="00F67875" w:rsidRDefault="00976485">
            <w:pPr>
              <w:jc w:val="center"/>
            </w:pPr>
            <w:r>
              <w:rPr>
                <w:rFonts w:ascii="仿宋_GB2312" w:eastAsia="仿宋_GB2312" w:hAnsi="Calibri" w:cs="宋体"/>
                <w:color w:val="000000"/>
                <w:sz w:val="24"/>
              </w:rPr>
              <w:t>0.00%</w:t>
            </w:r>
          </w:p>
        </w:tc>
      </w:tr>
      <w:tr w:rsidR="00F67875">
        <w:tc>
          <w:tcPr>
            <w:tcW w:w="1281" w:type="dxa"/>
            <w:vAlign w:val="center"/>
          </w:tcPr>
          <w:p w:rsidR="00F67875" w:rsidRDefault="00976485">
            <w:pPr>
              <w:jc w:val="center"/>
            </w:pPr>
            <w:r>
              <w:rPr>
                <w:rFonts w:ascii="仿宋_GB2312" w:eastAsia="仿宋_GB2312" w:hAnsi="Calibri" w:cs="宋体"/>
                <w:color w:val="000000"/>
                <w:sz w:val="24"/>
              </w:rPr>
              <w:t>11</w:t>
            </w:r>
          </w:p>
        </w:tc>
        <w:tc>
          <w:tcPr>
            <w:tcW w:w="2620" w:type="dxa"/>
            <w:vAlign w:val="center"/>
          </w:tcPr>
          <w:p w:rsidR="00F67875" w:rsidRDefault="00976485">
            <w:pPr>
              <w:jc w:val="center"/>
            </w:pPr>
            <w:r>
              <w:rPr>
                <w:rFonts w:ascii="仿宋_GB2312" w:eastAsia="仿宋_GB2312" w:hAnsi="Calibri" w:cs="宋体"/>
                <w:color w:val="000000"/>
                <w:sz w:val="24"/>
              </w:rPr>
              <w:t>应收利息</w:t>
            </w:r>
          </w:p>
        </w:tc>
        <w:tc>
          <w:tcPr>
            <w:tcW w:w="2694" w:type="dxa"/>
            <w:vAlign w:val="center"/>
          </w:tcPr>
          <w:p w:rsidR="00F67875" w:rsidRDefault="00976485">
            <w:pPr>
              <w:jc w:val="center"/>
            </w:pPr>
            <w:r>
              <w:rPr>
                <w:rFonts w:ascii="仿宋_GB2312" w:eastAsia="仿宋_GB2312" w:hAnsi="Calibri" w:cs="宋体"/>
                <w:color w:val="000000"/>
                <w:sz w:val="24"/>
              </w:rPr>
              <w:t>97,245,956.21</w:t>
            </w:r>
          </w:p>
        </w:tc>
        <w:tc>
          <w:tcPr>
            <w:tcW w:w="2477" w:type="dxa"/>
            <w:vAlign w:val="center"/>
          </w:tcPr>
          <w:p w:rsidR="00F67875" w:rsidRDefault="00976485">
            <w:pPr>
              <w:jc w:val="center"/>
            </w:pPr>
            <w:r>
              <w:rPr>
                <w:rFonts w:ascii="仿宋_GB2312" w:eastAsia="仿宋_GB2312" w:hAnsi="Calibri" w:cs="宋体"/>
                <w:color w:val="000000"/>
                <w:sz w:val="24"/>
              </w:rPr>
              <w:t>0.93%</w:t>
            </w:r>
          </w:p>
        </w:tc>
      </w:tr>
      <w:tr w:rsidR="00F67875">
        <w:tc>
          <w:tcPr>
            <w:tcW w:w="1281" w:type="dxa"/>
            <w:vAlign w:val="center"/>
          </w:tcPr>
          <w:p w:rsidR="00F67875" w:rsidRDefault="00F67875">
            <w:pPr>
              <w:jc w:val="center"/>
            </w:pPr>
          </w:p>
        </w:tc>
        <w:tc>
          <w:tcPr>
            <w:tcW w:w="2620" w:type="dxa"/>
            <w:vAlign w:val="center"/>
          </w:tcPr>
          <w:p w:rsidR="00F67875" w:rsidRDefault="00976485">
            <w:pPr>
              <w:jc w:val="center"/>
            </w:pPr>
            <w:r>
              <w:rPr>
                <w:rFonts w:ascii="仿宋_GB2312" w:eastAsia="仿宋_GB2312" w:hAnsi="Calibri" w:cs="宋体"/>
                <w:color w:val="000000"/>
                <w:sz w:val="24"/>
              </w:rPr>
              <w:t>合计</w:t>
            </w:r>
          </w:p>
        </w:tc>
        <w:tc>
          <w:tcPr>
            <w:tcW w:w="2694" w:type="dxa"/>
            <w:vAlign w:val="center"/>
          </w:tcPr>
          <w:p w:rsidR="00F67875" w:rsidRDefault="00976485">
            <w:pPr>
              <w:jc w:val="center"/>
            </w:pPr>
            <w:r>
              <w:rPr>
                <w:rFonts w:ascii="仿宋_GB2312" w:eastAsia="仿宋_GB2312" w:hAnsi="Calibri" w:cs="宋体"/>
                <w:color w:val="000000"/>
                <w:sz w:val="24"/>
              </w:rPr>
              <w:t>12,232,544,511.84</w:t>
            </w:r>
          </w:p>
        </w:tc>
        <w:tc>
          <w:tcPr>
            <w:tcW w:w="2477" w:type="dxa"/>
            <w:vAlign w:val="center"/>
          </w:tcPr>
          <w:p w:rsidR="00F67875" w:rsidRDefault="00976485">
            <w:pPr>
              <w:jc w:val="center"/>
            </w:pPr>
            <w:r>
              <w:rPr>
                <w:rFonts w:ascii="仿宋_GB2312" w:eastAsia="仿宋_GB2312" w:hAnsi="Calibri" w:cs="宋体"/>
                <w:color w:val="000000"/>
                <w:sz w:val="24"/>
              </w:rPr>
              <w:t>117.34%</w:t>
            </w:r>
          </w:p>
        </w:tc>
      </w:tr>
    </w:tbl>
    <w:p w:rsidR="00DE496A" w:rsidRDefault="00DE496A" w:rsidP="00DE496A">
      <w:pPr>
        <w:spacing w:line="360" w:lineRule="auto"/>
        <w:ind w:firstLine="482"/>
        <w:rPr>
          <w:rFonts w:ascii="仿宋_GB2312" w:eastAsia="仿宋_GB2312" w:hAnsi="Calibri"/>
          <w:sz w:val="24"/>
          <w:szCs w:val="24"/>
        </w:rPr>
      </w:pPr>
      <w:r w:rsidRPr="00756460">
        <w:rPr>
          <w:rFonts w:ascii="仿宋_GB2312" w:eastAsia="仿宋_GB2312" w:hint="eastAsia"/>
          <w:b/>
          <w:bCs/>
          <w:sz w:val="24"/>
          <w:szCs w:val="24"/>
        </w:rPr>
        <w:t>4.2 报告期内产品投资策略和组合流动性风险分析</w:t>
      </w:r>
    </w:p>
    <w:p w:rsidR="00DE496A" w:rsidRDefault="00231EF3" w:rsidP="00231EF3">
      <w:pPr>
        <w:ind w:firstLineChars="200" w:firstLine="480"/>
        <w:rPr>
          <w:rFonts w:ascii="仿宋_GB2312" w:eastAsia="仿宋_GB2312" w:hAnsi="Calibri"/>
          <w:sz w:val="24"/>
          <w:szCs w:val="24"/>
        </w:rPr>
      </w:pPr>
      <w:bookmarkStart w:id="0" w:name="_GoBack"/>
      <w:bookmarkEnd w:id="0"/>
      <w:r w:rsidRPr="00231EF3">
        <w:rPr>
          <w:rFonts w:ascii="仿宋_GB2312" w:eastAsia="仿宋_GB2312" w:hAnsi="Calibri" w:hint="eastAsia"/>
          <w:sz w:val="24"/>
          <w:szCs w:val="24"/>
        </w:rPr>
        <w:t>投资策略以配置</w:t>
      </w:r>
      <w:proofErr w:type="gramStart"/>
      <w:r w:rsidRPr="00231EF3">
        <w:rPr>
          <w:rFonts w:ascii="仿宋_GB2312" w:eastAsia="仿宋_GB2312" w:hAnsi="Calibri" w:hint="eastAsia"/>
          <w:sz w:val="24"/>
          <w:szCs w:val="24"/>
        </w:rPr>
        <w:t>短久期</w:t>
      </w:r>
      <w:proofErr w:type="gramEnd"/>
      <w:r w:rsidRPr="00231EF3">
        <w:rPr>
          <w:rFonts w:ascii="仿宋_GB2312" w:eastAsia="仿宋_GB2312" w:hAnsi="Calibri" w:hint="eastAsia"/>
          <w:sz w:val="24"/>
          <w:szCs w:val="24"/>
        </w:rPr>
        <w:t>的银行同业存单以及中</w:t>
      </w:r>
      <w:proofErr w:type="gramStart"/>
      <w:r w:rsidRPr="00231EF3">
        <w:rPr>
          <w:rFonts w:ascii="仿宋_GB2312" w:eastAsia="仿宋_GB2312" w:hAnsi="Calibri" w:hint="eastAsia"/>
          <w:sz w:val="24"/>
          <w:szCs w:val="24"/>
        </w:rPr>
        <w:t>短久期</w:t>
      </w:r>
      <w:proofErr w:type="gramEnd"/>
      <w:r w:rsidRPr="00231EF3">
        <w:rPr>
          <w:rFonts w:ascii="仿宋_GB2312" w:eastAsia="仿宋_GB2312" w:hAnsi="Calibri" w:hint="eastAsia"/>
          <w:sz w:val="24"/>
          <w:szCs w:val="24"/>
        </w:rPr>
        <w:t>的高等级信用</w:t>
      </w:r>
      <w:proofErr w:type="gramStart"/>
      <w:r w:rsidRPr="00231EF3">
        <w:rPr>
          <w:rFonts w:ascii="仿宋_GB2312" w:eastAsia="仿宋_GB2312" w:hAnsi="Calibri" w:hint="eastAsia"/>
          <w:sz w:val="24"/>
          <w:szCs w:val="24"/>
        </w:rPr>
        <w:t>债为主</w:t>
      </w:r>
      <w:proofErr w:type="gramEnd"/>
      <w:r w:rsidRPr="00231EF3">
        <w:rPr>
          <w:rFonts w:ascii="仿宋_GB2312" w:eastAsia="仿宋_GB2312" w:hAnsi="Calibri" w:hint="eastAsia"/>
          <w:sz w:val="24"/>
          <w:szCs w:val="24"/>
        </w:rPr>
        <w:t>,政策金融债为辅,严格控制</w:t>
      </w:r>
      <w:proofErr w:type="gramStart"/>
      <w:r w:rsidRPr="00231EF3">
        <w:rPr>
          <w:rFonts w:ascii="仿宋_GB2312" w:eastAsia="仿宋_GB2312" w:hAnsi="Calibri" w:hint="eastAsia"/>
          <w:sz w:val="24"/>
          <w:szCs w:val="24"/>
        </w:rPr>
        <w:t>组合久期及</w:t>
      </w:r>
      <w:proofErr w:type="gramEnd"/>
      <w:r w:rsidRPr="00231EF3">
        <w:rPr>
          <w:rFonts w:ascii="仿宋_GB2312" w:eastAsia="仿宋_GB2312" w:hAnsi="Calibri" w:hint="eastAsia"/>
          <w:sz w:val="24"/>
          <w:szCs w:val="24"/>
        </w:rPr>
        <w:t>杠杆率,保持产品中高流动性资产占比不低于40%,“资管新规”要求“现金类资产”保持在5%以上。</w:t>
      </w:r>
    </w:p>
    <w:p w:rsidR="00DE496A" w:rsidRDefault="00DE496A" w:rsidP="00DE496A">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lastRenderedPageBreak/>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同业借款_华融资产_JK2019124</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1,090,000,000.00</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10.46%</w:t>
            </w:r>
          </w:p>
        </w:tc>
      </w:tr>
      <w:tr w:rsidR="00F67875">
        <w:tc>
          <w:tcPr>
            <w:tcW w:w="1139" w:type="dxa"/>
          </w:tcPr>
          <w:p w:rsidR="00F67875" w:rsidRDefault="00976485">
            <w:pPr>
              <w:jc w:val="center"/>
            </w:pPr>
            <w:r>
              <w:rPr>
                <w:rFonts w:ascii="仿宋_GB2312" w:eastAsia="仿宋_GB2312" w:hAnsi="Calibri" w:cs="宋体"/>
                <w:color w:val="000000"/>
                <w:sz w:val="24"/>
              </w:rPr>
              <w:t>2</w:t>
            </w:r>
          </w:p>
        </w:tc>
        <w:tc>
          <w:tcPr>
            <w:tcW w:w="2268" w:type="dxa"/>
            <w:tcMar>
              <w:top w:w="15" w:type="dxa"/>
              <w:left w:w="15" w:type="dxa"/>
              <w:bottom w:w="0" w:type="dxa"/>
              <w:right w:w="15" w:type="dxa"/>
            </w:tcMar>
          </w:tcPr>
          <w:p w:rsidR="00F67875" w:rsidRDefault="00976485">
            <w:pPr>
              <w:jc w:val="center"/>
            </w:pPr>
            <w:r>
              <w:rPr>
                <w:rFonts w:ascii="仿宋_GB2312" w:eastAsia="仿宋_GB2312" w:hAnsi="Calibri" w:cs="宋体"/>
                <w:color w:val="000000"/>
                <w:sz w:val="24"/>
              </w:rPr>
              <w:t>同业借款_东方资产_JK2019125</w:t>
            </w:r>
          </w:p>
        </w:tc>
        <w:tc>
          <w:tcPr>
            <w:tcW w:w="2835" w:type="dxa"/>
          </w:tcPr>
          <w:p w:rsidR="00F67875" w:rsidRDefault="00976485">
            <w:pPr>
              <w:jc w:val="center"/>
            </w:pPr>
            <w:r>
              <w:rPr>
                <w:rFonts w:ascii="仿宋_GB2312" w:eastAsia="仿宋_GB2312" w:hAnsi="Calibri" w:cs="宋体"/>
                <w:color w:val="000000"/>
                <w:sz w:val="24"/>
              </w:rPr>
              <w:t>1,060,000,000.00</w:t>
            </w:r>
          </w:p>
        </w:tc>
        <w:tc>
          <w:tcPr>
            <w:tcW w:w="2835" w:type="dxa"/>
            <w:tcMar>
              <w:top w:w="15" w:type="dxa"/>
              <w:left w:w="15" w:type="dxa"/>
              <w:bottom w:w="0" w:type="dxa"/>
              <w:right w:w="15" w:type="dxa"/>
            </w:tcMar>
          </w:tcPr>
          <w:p w:rsidR="00F67875" w:rsidRDefault="00976485">
            <w:pPr>
              <w:jc w:val="center"/>
            </w:pPr>
            <w:r>
              <w:rPr>
                <w:rFonts w:ascii="仿宋_GB2312" w:eastAsia="仿宋_GB2312" w:hAnsi="Calibri" w:cs="宋体"/>
                <w:color w:val="000000"/>
                <w:sz w:val="24"/>
              </w:rPr>
              <w:t>10.17%</w:t>
            </w:r>
          </w:p>
        </w:tc>
      </w:tr>
      <w:tr w:rsidR="00F67875">
        <w:tc>
          <w:tcPr>
            <w:tcW w:w="1139" w:type="dxa"/>
          </w:tcPr>
          <w:p w:rsidR="00F67875" w:rsidRDefault="00976485">
            <w:pPr>
              <w:jc w:val="center"/>
            </w:pPr>
            <w:r>
              <w:rPr>
                <w:rFonts w:ascii="仿宋_GB2312" w:eastAsia="仿宋_GB2312" w:hAnsi="Calibri" w:cs="宋体"/>
                <w:color w:val="000000"/>
                <w:sz w:val="24"/>
              </w:rPr>
              <w:t>3</w:t>
            </w:r>
          </w:p>
        </w:tc>
        <w:tc>
          <w:tcPr>
            <w:tcW w:w="2268" w:type="dxa"/>
            <w:tcMar>
              <w:top w:w="15" w:type="dxa"/>
              <w:left w:w="15" w:type="dxa"/>
              <w:bottom w:w="0" w:type="dxa"/>
              <w:right w:w="15" w:type="dxa"/>
            </w:tcMar>
          </w:tcPr>
          <w:p w:rsidR="00F67875" w:rsidRDefault="00976485">
            <w:pPr>
              <w:jc w:val="center"/>
            </w:pPr>
            <w:r>
              <w:rPr>
                <w:rFonts w:ascii="仿宋_GB2312" w:eastAsia="仿宋_GB2312" w:hAnsi="Calibri" w:cs="宋体"/>
                <w:color w:val="000000"/>
                <w:sz w:val="24"/>
              </w:rPr>
              <w:t>同业借款_长城资产_JK2019155</w:t>
            </w:r>
          </w:p>
        </w:tc>
        <w:tc>
          <w:tcPr>
            <w:tcW w:w="2835" w:type="dxa"/>
          </w:tcPr>
          <w:p w:rsidR="00F67875" w:rsidRDefault="00976485">
            <w:pPr>
              <w:jc w:val="center"/>
            </w:pPr>
            <w:r>
              <w:rPr>
                <w:rFonts w:ascii="仿宋_GB2312" w:eastAsia="仿宋_GB2312" w:hAnsi="Calibri" w:cs="宋体"/>
                <w:color w:val="000000"/>
                <w:sz w:val="24"/>
              </w:rPr>
              <w:t>800,000,000.00</w:t>
            </w:r>
          </w:p>
        </w:tc>
        <w:tc>
          <w:tcPr>
            <w:tcW w:w="2835" w:type="dxa"/>
            <w:tcMar>
              <w:top w:w="15" w:type="dxa"/>
              <w:left w:w="15" w:type="dxa"/>
              <w:bottom w:w="0" w:type="dxa"/>
              <w:right w:w="15" w:type="dxa"/>
            </w:tcMar>
          </w:tcPr>
          <w:p w:rsidR="00F67875" w:rsidRDefault="00976485">
            <w:pPr>
              <w:jc w:val="center"/>
            </w:pPr>
            <w:r>
              <w:rPr>
                <w:rFonts w:ascii="仿宋_GB2312" w:eastAsia="仿宋_GB2312" w:hAnsi="Calibri" w:cs="宋体"/>
                <w:color w:val="000000"/>
                <w:sz w:val="24"/>
              </w:rPr>
              <w:t>7.67%</w:t>
            </w:r>
          </w:p>
        </w:tc>
      </w:tr>
      <w:tr w:rsidR="00F67875">
        <w:tc>
          <w:tcPr>
            <w:tcW w:w="1139" w:type="dxa"/>
          </w:tcPr>
          <w:p w:rsidR="00F67875" w:rsidRDefault="00976485">
            <w:pPr>
              <w:jc w:val="center"/>
            </w:pPr>
            <w:r>
              <w:rPr>
                <w:rFonts w:ascii="仿宋_GB2312" w:eastAsia="仿宋_GB2312" w:hAnsi="Calibri" w:cs="宋体"/>
                <w:color w:val="000000"/>
                <w:sz w:val="24"/>
              </w:rPr>
              <w:t>4</w:t>
            </w:r>
          </w:p>
        </w:tc>
        <w:tc>
          <w:tcPr>
            <w:tcW w:w="2268" w:type="dxa"/>
            <w:tcMar>
              <w:top w:w="15" w:type="dxa"/>
              <w:left w:w="15" w:type="dxa"/>
              <w:bottom w:w="0" w:type="dxa"/>
              <w:right w:w="15" w:type="dxa"/>
            </w:tcMar>
          </w:tcPr>
          <w:p w:rsidR="00F67875" w:rsidRDefault="00976485">
            <w:pPr>
              <w:jc w:val="center"/>
            </w:pPr>
            <w:r>
              <w:rPr>
                <w:rFonts w:ascii="仿宋_GB2312" w:eastAsia="仿宋_GB2312" w:hAnsi="Calibri" w:cs="宋体"/>
                <w:color w:val="000000"/>
                <w:sz w:val="24"/>
              </w:rPr>
              <w:t>20民生银行CD162</w:t>
            </w:r>
          </w:p>
        </w:tc>
        <w:tc>
          <w:tcPr>
            <w:tcW w:w="2835" w:type="dxa"/>
          </w:tcPr>
          <w:p w:rsidR="00F67875" w:rsidRDefault="00976485">
            <w:pPr>
              <w:jc w:val="center"/>
            </w:pPr>
            <w:r>
              <w:rPr>
                <w:rFonts w:ascii="仿宋_GB2312" w:eastAsia="仿宋_GB2312" w:hAnsi="Calibri" w:cs="宋体"/>
                <w:color w:val="000000"/>
                <w:sz w:val="24"/>
              </w:rPr>
              <w:t>499,736,348.54</w:t>
            </w:r>
          </w:p>
        </w:tc>
        <w:tc>
          <w:tcPr>
            <w:tcW w:w="2835" w:type="dxa"/>
            <w:tcMar>
              <w:top w:w="15" w:type="dxa"/>
              <w:left w:w="15" w:type="dxa"/>
              <w:bottom w:w="0" w:type="dxa"/>
              <w:right w:w="15" w:type="dxa"/>
            </w:tcMar>
          </w:tcPr>
          <w:p w:rsidR="00F67875" w:rsidRDefault="00976485">
            <w:pPr>
              <w:jc w:val="center"/>
            </w:pPr>
            <w:r>
              <w:rPr>
                <w:rFonts w:ascii="仿宋_GB2312" w:eastAsia="仿宋_GB2312" w:hAnsi="Calibri" w:cs="宋体"/>
                <w:color w:val="000000"/>
                <w:sz w:val="24"/>
              </w:rPr>
              <w:t>4.79%</w:t>
            </w:r>
          </w:p>
        </w:tc>
      </w:tr>
      <w:tr w:rsidR="00F67875">
        <w:tc>
          <w:tcPr>
            <w:tcW w:w="1139" w:type="dxa"/>
          </w:tcPr>
          <w:p w:rsidR="00F67875" w:rsidRDefault="00976485">
            <w:pPr>
              <w:jc w:val="center"/>
            </w:pPr>
            <w:r>
              <w:rPr>
                <w:rFonts w:ascii="仿宋_GB2312" w:eastAsia="仿宋_GB2312" w:hAnsi="Calibri" w:cs="宋体"/>
                <w:color w:val="000000"/>
                <w:sz w:val="24"/>
              </w:rPr>
              <w:t>5</w:t>
            </w:r>
          </w:p>
        </w:tc>
        <w:tc>
          <w:tcPr>
            <w:tcW w:w="2268" w:type="dxa"/>
            <w:tcMar>
              <w:top w:w="15" w:type="dxa"/>
              <w:left w:w="15" w:type="dxa"/>
              <w:bottom w:w="0" w:type="dxa"/>
              <w:right w:w="15" w:type="dxa"/>
            </w:tcMar>
          </w:tcPr>
          <w:p w:rsidR="00F67875" w:rsidRDefault="00976485">
            <w:pPr>
              <w:jc w:val="center"/>
            </w:pPr>
            <w:r>
              <w:rPr>
                <w:rFonts w:ascii="仿宋_GB2312" w:eastAsia="仿宋_GB2312" w:hAnsi="Calibri" w:cs="宋体"/>
                <w:color w:val="000000"/>
                <w:sz w:val="24"/>
              </w:rPr>
              <w:t>20兴业银行CD127</w:t>
            </w:r>
          </w:p>
        </w:tc>
        <w:tc>
          <w:tcPr>
            <w:tcW w:w="2835" w:type="dxa"/>
          </w:tcPr>
          <w:p w:rsidR="00F67875" w:rsidRDefault="00976485">
            <w:pPr>
              <w:jc w:val="center"/>
            </w:pPr>
            <w:r>
              <w:rPr>
                <w:rFonts w:ascii="仿宋_GB2312" w:eastAsia="仿宋_GB2312" w:hAnsi="Calibri" w:cs="宋体"/>
                <w:color w:val="000000"/>
                <w:sz w:val="24"/>
              </w:rPr>
              <w:t>499,499,153.39</w:t>
            </w:r>
          </w:p>
        </w:tc>
        <w:tc>
          <w:tcPr>
            <w:tcW w:w="2835" w:type="dxa"/>
            <w:tcMar>
              <w:top w:w="15" w:type="dxa"/>
              <w:left w:w="15" w:type="dxa"/>
              <w:bottom w:w="0" w:type="dxa"/>
              <w:right w:w="15" w:type="dxa"/>
            </w:tcMar>
          </w:tcPr>
          <w:p w:rsidR="00F67875" w:rsidRDefault="00976485">
            <w:pPr>
              <w:jc w:val="center"/>
            </w:pPr>
            <w:r>
              <w:rPr>
                <w:rFonts w:ascii="仿宋_GB2312" w:eastAsia="仿宋_GB2312" w:hAnsi="Calibri" w:cs="宋体"/>
                <w:color w:val="000000"/>
                <w:sz w:val="24"/>
              </w:rPr>
              <w:t>4.79%</w:t>
            </w:r>
          </w:p>
        </w:tc>
      </w:tr>
      <w:tr w:rsidR="00F67875">
        <w:tc>
          <w:tcPr>
            <w:tcW w:w="1139" w:type="dxa"/>
          </w:tcPr>
          <w:p w:rsidR="00F67875" w:rsidRDefault="00976485">
            <w:pPr>
              <w:jc w:val="center"/>
            </w:pPr>
            <w:r>
              <w:rPr>
                <w:rFonts w:ascii="仿宋_GB2312" w:eastAsia="仿宋_GB2312" w:hAnsi="Calibri" w:cs="宋体"/>
                <w:color w:val="000000"/>
                <w:sz w:val="24"/>
              </w:rPr>
              <w:t>6</w:t>
            </w:r>
          </w:p>
        </w:tc>
        <w:tc>
          <w:tcPr>
            <w:tcW w:w="2268" w:type="dxa"/>
            <w:tcMar>
              <w:top w:w="15" w:type="dxa"/>
              <w:left w:w="15" w:type="dxa"/>
              <w:bottom w:w="0" w:type="dxa"/>
              <w:right w:w="15" w:type="dxa"/>
            </w:tcMar>
          </w:tcPr>
          <w:p w:rsidR="00F67875" w:rsidRDefault="00976485">
            <w:pPr>
              <w:jc w:val="center"/>
            </w:pPr>
            <w:r>
              <w:rPr>
                <w:rFonts w:ascii="仿宋_GB2312" w:eastAsia="仿宋_GB2312" w:hAnsi="Calibri" w:cs="宋体"/>
                <w:color w:val="000000"/>
                <w:sz w:val="24"/>
              </w:rPr>
              <w:t>20兴业银行CD131</w:t>
            </w:r>
          </w:p>
        </w:tc>
        <w:tc>
          <w:tcPr>
            <w:tcW w:w="2835" w:type="dxa"/>
          </w:tcPr>
          <w:p w:rsidR="00F67875" w:rsidRDefault="00976485">
            <w:pPr>
              <w:jc w:val="center"/>
            </w:pPr>
            <w:r>
              <w:rPr>
                <w:rFonts w:ascii="仿宋_GB2312" w:eastAsia="仿宋_GB2312" w:hAnsi="Calibri" w:cs="宋体"/>
                <w:color w:val="000000"/>
                <w:sz w:val="24"/>
              </w:rPr>
              <w:t>499,434,178.13</w:t>
            </w:r>
          </w:p>
        </w:tc>
        <w:tc>
          <w:tcPr>
            <w:tcW w:w="2835" w:type="dxa"/>
            <w:tcMar>
              <w:top w:w="15" w:type="dxa"/>
              <w:left w:w="15" w:type="dxa"/>
              <w:bottom w:w="0" w:type="dxa"/>
              <w:right w:w="15" w:type="dxa"/>
            </w:tcMar>
          </w:tcPr>
          <w:p w:rsidR="00F67875" w:rsidRDefault="00976485">
            <w:pPr>
              <w:jc w:val="center"/>
            </w:pPr>
            <w:r>
              <w:rPr>
                <w:rFonts w:ascii="仿宋_GB2312" w:eastAsia="仿宋_GB2312" w:hAnsi="Calibri" w:cs="宋体"/>
                <w:color w:val="000000"/>
                <w:sz w:val="24"/>
              </w:rPr>
              <w:t>4.79%</w:t>
            </w:r>
          </w:p>
        </w:tc>
      </w:tr>
      <w:tr w:rsidR="00F67875">
        <w:tc>
          <w:tcPr>
            <w:tcW w:w="1139" w:type="dxa"/>
          </w:tcPr>
          <w:p w:rsidR="00F67875" w:rsidRDefault="00976485">
            <w:pPr>
              <w:jc w:val="center"/>
            </w:pPr>
            <w:r>
              <w:rPr>
                <w:rFonts w:ascii="仿宋_GB2312" w:eastAsia="仿宋_GB2312" w:hAnsi="Calibri" w:cs="宋体"/>
                <w:color w:val="000000"/>
                <w:sz w:val="24"/>
              </w:rPr>
              <w:t>7</w:t>
            </w:r>
          </w:p>
        </w:tc>
        <w:tc>
          <w:tcPr>
            <w:tcW w:w="2268" w:type="dxa"/>
            <w:tcMar>
              <w:top w:w="15" w:type="dxa"/>
              <w:left w:w="15" w:type="dxa"/>
              <w:bottom w:w="0" w:type="dxa"/>
              <w:right w:w="15" w:type="dxa"/>
            </w:tcMar>
          </w:tcPr>
          <w:p w:rsidR="00F67875" w:rsidRDefault="00976485">
            <w:pPr>
              <w:jc w:val="center"/>
            </w:pPr>
            <w:r>
              <w:rPr>
                <w:rFonts w:ascii="仿宋_GB2312" w:eastAsia="仿宋_GB2312" w:hAnsi="Calibri" w:cs="宋体"/>
                <w:color w:val="000000"/>
                <w:sz w:val="24"/>
              </w:rPr>
              <w:t>同业借款_东方资产_JK2019148</w:t>
            </w:r>
          </w:p>
        </w:tc>
        <w:tc>
          <w:tcPr>
            <w:tcW w:w="2835" w:type="dxa"/>
          </w:tcPr>
          <w:p w:rsidR="00F67875" w:rsidRDefault="00976485">
            <w:pPr>
              <w:jc w:val="center"/>
            </w:pPr>
            <w:r>
              <w:rPr>
                <w:rFonts w:ascii="仿宋_GB2312" w:eastAsia="仿宋_GB2312" w:hAnsi="Calibri" w:cs="宋体"/>
                <w:color w:val="000000"/>
                <w:sz w:val="24"/>
              </w:rPr>
              <w:t>480,000,000.00</w:t>
            </w:r>
          </w:p>
        </w:tc>
        <w:tc>
          <w:tcPr>
            <w:tcW w:w="2835" w:type="dxa"/>
            <w:tcMar>
              <w:top w:w="15" w:type="dxa"/>
              <w:left w:w="15" w:type="dxa"/>
              <w:bottom w:w="0" w:type="dxa"/>
              <w:right w:w="15" w:type="dxa"/>
            </w:tcMar>
          </w:tcPr>
          <w:p w:rsidR="00F67875" w:rsidRDefault="00976485">
            <w:pPr>
              <w:jc w:val="center"/>
            </w:pPr>
            <w:r>
              <w:rPr>
                <w:rFonts w:ascii="仿宋_GB2312" w:eastAsia="仿宋_GB2312" w:hAnsi="Calibri" w:cs="宋体"/>
                <w:color w:val="000000"/>
                <w:sz w:val="24"/>
              </w:rPr>
              <w:t>4.60%</w:t>
            </w:r>
          </w:p>
        </w:tc>
      </w:tr>
      <w:tr w:rsidR="00F67875">
        <w:tc>
          <w:tcPr>
            <w:tcW w:w="1139" w:type="dxa"/>
          </w:tcPr>
          <w:p w:rsidR="00F67875" w:rsidRDefault="00976485">
            <w:pPr>
              <w:jc w:val="center"/>
            </w:pPr>
            <w:r>
              <w:rPr>
                <w:rFonts w:ascii="仿宋_GB2312" w:eastAsia="仿宋_GB2312" w:hAnsi="Calibri" w:cs="宋体"/>
                <w:color w:val="000000"/>
                <w:sz w:val="24"/>
              </w:rPr>
              <w:t>8</w:t>
            </w:r>
          </w:p>
        </w:tc>
        <w:tc>
          <w:tcPr>
            <w:tcW w:w="2268" w:type="dxa"/>
            <w:tcMar>
              <w:top w:w="15" w:type="dxa"/>
              <w:left w:w="15" w:type="dxa"/>
              <w:bottom w:w="0" w:type="dxa"/>
              <w:right w:w="15" w:type="dxa"/>
            </w:tcMar>
          </w:tcPr>
          <w:p w:rsidR="00F67875" w:rsidRDefault="00976485">
            <w:pPr>
              <w:jc w:val="center"/>
            </w:pPr>
            <w:r>
              <w:rPr>
                <w:rFonts w:ascii="仿宋_GB2312" w:eastAsia="仿宋_GB2312" w:hAnsi="Calibri" w:cs="宋体"/>
                <w:color w:val="000000"/>
                <w:sz w:val="24"/>
              </w:rPr>
              <w:t>20兴业银行CD142</w:t>
            </w:r>
          </w:p>
        </w:tc>
        <w:tc>
          <w:tcPr>
            <w:tcW w:w="2835" w:type="dxa"/>
          </w:tcPr>
          <w:p w:rsidR="00F67875" w:rsidRDefault="00976485">
            <w:pPr>
              <w:jc w:val="center"/>
            </w:pPr>
            <w:r>
              <w:rPr>
                <w:rFonts w:ascii="仿宋_GB2312" w:eastAsia="仿宋_GB2312" w:hAnsi="Calibri" w:cs="宋体"/>
                <w:color w:val="000000"/>
                <w:sz w:val="24"/>
              </w:rPr>
              <w:t>399,343,416.28</w:t>
            </w:r>
          </w:p>
        </w:tc>
        <w:tc>
          <w:tcPr>
            <w:tcW w:w="2835" w:type="dxa"/>
            <w:tcMar>
              <w:top w:w="15" w:type="dxa"/>
              <w:left w:w="15" w:type="dxa"/>
              <w:bottom w:w="0" w:type="dxa"/>
              <w:right w:w="15" w:type="dxa"/>
            </w:tcMar>
          </w:tcPr>
          <w:p w:rsidR="00F67875" w:rsidRDefault="00976485">
            <w:pPr>
              <w:jc w:val="center"/>
            </w:pPr>
            <w:r>
              <w:rPr>
                <w:rFonts w:ascii="仿宋_GB2312" w:eastAsia="仿宋_GB2312" w:hAnsi="Calibri" w:cs="宋体"/>
                <w:color w:val="000000"/>
                <w:sz w:val="24"/>
              </w:rPr>
              <w:t>3.83%</w:t>
            </w:r>
          </w:p>
        </w:tc>
      </w:tr>
      <w:tr w:rsidR="00F67875">
        <w:tc>
          <w:tcPr>
            <w:tcW w:w="1139" w:type="dxa"/>
          </w:tcPr>
          <w:p w:rsidR="00F67875" w:rsidRDefault="00976485">
            <w:pPr>
              <w:jc w:val="center"/>
            </w:pPr>
            <w:r>
              <w:rPr>
                <w:rFonts w:ascii="仿宋_GB2312" w:eastAsia="仿宋_GB2312" w:hAnsi="Calibri" w:cs="宋体"/>
                <w:color w:val="000000"/>
                <w:sz w:val="24"/>
              </w:rPr>
              <w:t>9</w:t>
            </w:r>
          </w:p>
        </w:tc>
        <w:tc>
          <w:tcPr>
            <w:tcW w:w="2268" w:type="dxa"/>
            <w:tcMar>
              <w:top w:w="15" w:type="dxa"/>
              <w:left w:w="15" w:type="dxa"/>
              <w:bottom w:w="0" w:type="dxa"/>
              <w:right w:w="15" w:type="dxa"/>
            </w:tcMar>
          </w:tcPr>
          <w:p w:rsidR="00F67875" w:rsidRDefault="00976485">
            <w:pPr>
              <w:jc w:val="center"/>
            </w:pPr>
            <w:r>
              <w:rPr>
                <w:rFonts w:ascii="仿宋_GB2312" w:eastAsia="仿宋_GB2312" w:hAnsi="Calibri" w:cs="宋体"/>
                <w:color w:val="000000"/>
                <w:sz w:val="24"/>
              </w:rPr>
              <w:t>20中国银行CD017</w:t>
            </w:r>
          </w:p>
        </w:tc>
        <w:tc>
          <w:tcPr>
            <w:tcW w:w="2835" w:type="dxa"/>
          </w:tcPr>
          <w:p w:rsidR="00F67875" w:rsidRDefault="00976485">
            <w:pPr>
              <w:jc w:val="center"/>
            </w:pPr>
            <w:r>
              <w:rPr>
                <w:rFonts w:ascii="仿宋_GB2312" w:eastAsia="仿宋_GB2312" w:hAnsi="Calibri" w:cs="宋体"/>
                <w:color w:val="000000"/>
                <w:sz w:val="24"/>
              </w:rPr>
              <w:t>399,102,373.66</w:t>
            </w:r>
          </w:p>
        </w:tc>
        <w:tc>
          <w:tcPr>
            <w:tcW w:w="2835" w:type="dxa"/>
            <w:tcMar>
              <w:top w:w="15" w:type="dxa"/>
              <w:left w:w="15" w:type="dxa"/>
              <w:bottom w:w="0" w:type="dxa"/>
              <w:right w:w="15" w:type="dxa"/>
            </w:tcMar>
          </w:tcPr>
          <w:p w:rsidR="00F67875" w:rsidRDefault="00976485">
            <w:pPr>
              <w:jc w:val="center"/>
            </w:pPr>
            <w:r>
              <w:rPr>
                <w:rFonts w:ascii="仿宋_GB2312" w:eastAsia="仿宋_GB2312" w:hAnsi="Calibri" w:cs="宋体"/>
                <w:color w:val="000000"/>
                <w:sz w:val="24"/>
              </w:rPr>
              <w:t>3.83%</w:t>
            </w:r>
          </w:p>
        </w:tc>
      </w:tr>
      <w:tr w:rsidR="00F67875">
        <w:tc>
          <w:tcPr>
            <w:tcW w:w="1139" w:type="dxa"/>
          </w:tcPr>
          <w:p w:rsidR="00F67875" w:rsidRDefault="00976485">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rsidR="00F67875" w:rsidRDefault="00976485">
            <w:pPr>
              <w:jc w:val="center"/>
            </w:pPr>
            <w:r>
              <w:rPr>
                <w:rFonts w:ascii="仿宋_GB2312" w:eastAsia="仿宋_GB2312" w:hAnsi="Calibri" w:cs="宋体"/>
                <w:color w:val="000000"/>
                <w:sz w:val="24"/>
              </w:rPr>
              <w:t>20交通银行CD049</w:t>
            </w:r>
          </w:p>
        </w:tc>
        <w:tc>
          <w:tcPr>
            <w:tcW w:w="2835" w:type="dxa"/>
          </w:tcPr>
          <w:p w:rsidR="00F67875" w:rsidRDefault="00976485">
            <w:pPr>
              <w:jc w:val="center"/>
            </w:pPr>
            <w:r>
              <w:rPr>
                <w:rFonts w:ascii="仿宋_GB2312" w:eastAsia="仿宋_GB2312" w:hAnsi="Calibri" w:cs="宋体"/>
                <w:color w:val="000000"/>
                <w:sz w:val="24"/>
              </w:rPr>
              <w:t>299,799,879.50</w:t>
            </w:r>
          </w:p>
        </w:tc>
        <w:tc>
          <w:tcPr>
            <w:tcW w:w="2835" w:type="dxa"/>
            <w:tcMar>
              <w:top w:w="15" w:type="dxa"/>
              <w:left w:w="15" w:type="dxa"/>
              <w:bottom w:w="0" w:type="dxa"/>
              <w:right w:w="15" w:type="dxa"/>
            </w:tcMar>
          </w:tcPr>
          <w:p w:rsidR="00F67875" w:rsidRDefault="00976485">
            <w:pPr>
              <w:jc w:val="center"/>
            </w:pPr>
            <w:r>
              <w:rPr>
                <w:rFonts w:ascii="仿宋_GB2312" w:eastAsia="仿宋_GB2312" w:hAnsi="Calibri" w:cs="宋体"/>
                <w:color w:val="000000"/>
                <w:sz w:val="24"/>
              </w:rPr>
              <w:t>2.88%</w:t>
            </w:r>
          </w:p>
        </w:tc>
      </w:tr>
    </w:tbl>
    <w:p w:rsidR="00DE496A" w:rsidRPr="00DD633B" w:rsidRDefault="00DE496A" w:rsidP="00DE496A">
      <w:pPr>
        <w:rPr>
          <w:rFonts w:ascii="仿宋_GB2312" w:eastAsia="仿宋_GB2312" w:hAnsi="Calibri"/>
          <w:sz w:val="24"/>
          <w:szCs w:val="24"/>
        </w:rPr>
      </w:pPr>
    </w:p>
    <w:p w:rsidR="00DE496A" w:rsidRDefault="00DE496A" w:rsidP="00DE496A">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a9"/>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DE496A" w:rsidTr="00B00579">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31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38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p>
        </w:tc>
        <w:tc>
          <w:tcPr>
            <w:tcW w:w="1419"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97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B00579">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p>
    <w:p w:rsidR="00FC64B6" w:rsidRDefault="00DE496A" w:rsidP="0041011E">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5</w:t>
      </w:r>
      <w:r w:rsidRPr="006E00B8">
        <w:rPr>
          <w:rFonts w:ascii="仿宋_GB2312" w:eastAsia="仿宋_GB2312"/>
          <w:b/>
          <w:sz w:val="24"/>
          <w:szCs w:val="24"/>
        </w:rPr>
        <w:t> </w:t>
      </w:r>
      <w:r w:rsidRPr="006E00B8">
        <w:rPr>
          <w:rFonts w:ascii="仿宋_GB2312" w:eastAsia="仿宋_GB2312" w:hint="eastAsia"/>
          <w:b/>
          <w:sz w:val="24"/>
          <w:szCs w:val="24"/>
        </w:rPr>
        <w:t>.关联交易（如有）</w:t>
      </w:r>
    </w:p>
    <w:tbl>
      <w:tblPr>
        <w:tblStyle w:val="ab"/>
        <w:tblW w:w="9180" w:type="dxa"/>
        <w:tblLook w:val="04A0" w:firstRow="1" w:lastRow="0" w:firstColumn="1" w:lastColumn="0" w:noHBand="0" w:noVBand="1"/>
      </w:tblPr>
      <w:tblGrid>
        <w:gridCol w:w="1101"/>
        <w:gridCol w:w="1694"/>
        <w:gridCol w:w="857"/>
        <w:gridCol w:w="1134"/>
        <w:gridCol w:w="1276"/>
        <w:gridCol w:w="3118"/>
      </w:tblGrid>
      <w:tr w:rsidR="009F0B98" w:rsidTr="009F0B98">
        <w:tc>
          <w:tcPr>
            <w:tcW w:w="1101"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left"/>
              <w:rPr>
                <w:rFonts w:ascii="仿宋_GB2312" w:eastAsia="仿宋_GB2312" w:hAnsiTheme="minorEastAsia"/>
                <w:kern w:val="2"/>
                <w:sz w:val="24"/>
                <w:szCs w:val="24"/>
              </w:rPr>
            </w:pPr>
            <w:r>
              <w:rPr>
                <w:rFonts w:ascii="仿宋_GB2312" w:eastAsia="仿宋_GB2312" w:hAnsiTheme="minorEastAsia" w:hint="eastAsia"/>
                <w:sz w:val="24"/>
                <w:szCs w:val="24"/>
              </w:rPr>
              <w:t>序号</w:t>
            </w:r>
          </w:p>
        </w:tc>
        <w:tc>
          <w:tcPr>
            <w:tcW w:w="169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规模</w:t>
            </w:r>
          </w:p>
        </w:tc>
        <w:tc>
          <w:tcPr>
            <w:tcW w:w="113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占比</w:t>
            </w:r>
          </w:p>
        </w:tc>
        <w:tc>
          <w:tcPr>
            <w:tcW w:w="1276"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关联方与本理财产品关联关系</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1</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2</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bl>
    <w:p w:rsidR="009F0B98" w:rsidRDefault="009F0B98" w:rsidP="009F0B98">
      <w:pPr>
        <w:snapToGrid w:val="0"/>
        <w:spacing w:line="360" w:lineRule="auto"/>
        <w:rPr>
          <w:rFonts w:ascii="仿宋_GB2312" w:eastAsia="仿宋_GB2312"/>
          <w:b/>
          <w:sz w:val="24"/>
          <w:szCs w:val="24"/>
          <w:highlight w:val="yellow"/>
        </w:rPr>
      </w:pP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6</w:t>
      </w:r>
      <w:r w:rsidRPr="006E00B8">
        <w:rPr>
          <w:rFonts w:ascii="仿宋_GB2312" w:eastAsia="仿宋_GB2312"/>
          <w:b/>
          <w:sz w:val="24"/>
          <w:szCs w:val="24"/>
        </w:rPr>
        <w:t> </w:t>
      </w:r>
      <w:r w:rsidRPr="006E00B8">
        <w:rPr>
          <w:rFonts w:ascii="仿宋_GB2312" w:eastAsia="仿宋_GB2312" w:hint="eastAsia"/>
          <w:b/>
          <w:sz w:val="24"/>
          <w:szCs w:val="24"/>
        </w:rPr>
        <w:t>.影响投资者决策的其他重要信息</w:t>
      </w:r>
    </w:p>
    <w:p w:rsidR="009F0B98" w:rsidRDefault="009F0B98" w:rsidP="009F0B98">
      <w:pPr>
        <w:rPr>
          <w:rFonts w:ascii="仿宋_GB2312" w:eastAsia="仿宋_GB2312"/>
          <w:sz w:val="24"/>
          <w:szCs w:val="24"/>
        </w:rPr>
      </w:pPr>
      <w:r>
        <w:rPr>
          <w:rFonts w:ascii="仿宋_GB2312" w:eastAsia="仿宋_GB2312" w:hint="eastAsia"/>
          <w:sz w:val="24"/>
          <w:szCs w:val="24"/>
        </w:rPr>
        <w:t>无。</w:t>
      </w: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7.托管机构报告</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w:t>
      </w:r>
      <w:r>
        <w:rPr>
          <w:rFonts w:ascii="仿宋_GB2312" w:eastAsia="仿宋_GB2312" w:hint="eastAsia"/>
          <w:color w:val="000000"/>
          <w:sz w:val="24"/>
          <w:szCs w:val="24"/>
        </w:rPr>
        <w:lastRenderedPageBreak/>
        <w:t>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9F0B98" w:rsidRDefault="009F0B98" w:rsidP="009F0B98">
      <w:pPr>
        <w:rPr>
          <w:rFonts w:ascii="仿宋_GB2312" w:eastAsia="仿宋_GB2312"/>
          <w:sz w:val="24"/>
          <w:szCs w:val="24"/>
        </w:rPr>
      </w:pP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8.备查文件</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8.1 备查文件目录</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8.2 存放地点</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上海市北京东路689号东银大厦</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8.3 查阅方式</w:t>
      </w:r>
    </w:p>
    <w:p w:rsidR="0041011E" w:rsidRPr="0041011E" w:rsidRDefault="009F0B98" w:rsidP="009F0B98">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6" w:history="1">
        <w:r>
          <w:rPr>
            <w:rStyle w:val="ac"/>
            <w:rFonts w:ascii="仿宋_GB2312" w:eastAsia="仿宋_GB2312" w:hint="eastAsia"/>
            <w:sz w:val="24"/>
            <w:szCs w:val="24"/>
          </w:rPr>
          <w:t>http://www.spdb.com.cn/</w:t>
        </w:r>
      </w:hyperlink>
    </w:p>
    <w:sectPr w:rsidR="0041011E" w:rsidRPr="00410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23D" w:rsidRDefault="00A2723D" w:rsidP="00E61C1A">
      <w:r>
        <w:separator/>
      </w:r>
    </w:p>
  </w:endnote>
  <w:endnote w:type="continuationSeparator" w:id="0">
    <w:p w:rsidR="00A2723D" w:rsidRDefault="00A2723D"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23D" w:rsidRDefault="00A2723D" w:rsidP="00E61C1A">
      <w:r>
        <w:separator/>
      </w:r>
    </w:p>
  </w:footnote>
  <w:footnote w:type="continuationSeparator" w:id="0">
    <w:p w:rsidR="00A2723D" w:rsidRDefault="00A2723D" w:rsidP="00E61C1A">
      <w:r>
        <w:continuationSeparator/>
      </w:r>
    </w:p>
  </w:footnote>
  <w:footnote w:id="1">
    <w:p w:rsidR="00E61C1A" w:rsidRDefault="00E61C1A" w:rsidP="00E61C1A">
      <w:pPr>
        <w:pStyle w:val="a7"/>
      </w:pPr>
      <w:r>
        <w:rPr>
          <w:rStyle w:val="a9"/>
        </w:rPr>
        <w:footnoteRef/>
      </w:r>
      <w:r>
        <w:rPr>
          <w:rFonts w:hint="eastAsia"/>
          <w:sz w:val="15"/>
          <w:szCs w:val="15"/>
        </w:rPr>
        <w:t>产品登记编码指本产品在全国银行理财信息登记系统获取的登记编码。</w:t>
      </w:r>
    </w:p>
  </w:footnote>
  <w:footnote w:id="2">
    <w:p w:rsidR="00DE496A" w:rsidRDefault="00DE496A" w:rsidP="00DE496A">
      <w:pPr>
        <w:pStyle w:val="a7"/>
        <w:rPr>
          <w:sz w:val="15"/>
          <w:szCs w:val="15"/>
        </w:rPr>
      </w:pPr>
      <w:r>
        <w:rPr>
          <w:rStyle w:val="a9"/>
        </w:rPr>
        <w:footnoteRef/>
      </w:r>
      <w:r>
        <w:rPr>
          <w:rFonts w:hint="eastAsia"/>
        </w:rPr>
        <w:t xml:space="preserve"> </w:t>
      </w:r>
      <w:r>
        <w:rPr>
          <w:rFonts w:hint="eastAsia"/>
          <w:sz w:val="15"/>
          <w:szCs w:val="15"/>
        </w:rPr>
        <w:t>本报告所称非标准化债权资产，指根据《关于规范金融机构资产管理业务的指导意见》（银发〔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62"/>
    <w:rsid w:val="00023644"/>
    <w:rsid w:val="00077F23"/>
    <w:rsid w:val="00130728"/>
    <w:rsid w:val="001430FA"/>
    <w:rsid w:val="001814DB"/>
    <w:rsid w:val="00211495"/>
    <w:rsid w:val="00213ECF"/>
    <w:rsid w:val="00231EF3"/>
    <w:rsid w:val="00274D37"/>
    <w:rsid w:val="00367DBF"/>
    <w:rsid w:val="00380BE2"/>
    <w:rsid w:val="003F480F"/>
    <w:rsid w:val="00400A77"/>
    <w:rsid w:val="0041011E"/>
    <w:rsid w:val="0041666B"/>
    <w:rsid w:val="0042245C"/>
    <w:rsid w:val="00442040"/>
    <w:rsid w:val="0048092C"/>
    <w:rsid w:val="004E272F"/>
    <w:rsid w:val="00564E1C"/>
    <w:rsid w:val="0058623B"/>
    <w:rsid w:val="005B0E63"/>
    <w:rsid w:val="006304A5"/>
    <w:rsid w:val="006E00B8"/>
    <w:rsid w:val="007167B6"/>
    <w:rsid w:val="00781652"/>
    <w:rsid w:val="007D042E"/>
    <w:rsid w:val="007E2254"/>
    <w:rsid w:val="008579C9"/>
    <w:rsid w:val="008D4921"/>
    <w:rsid w:val="009027FB"/>
    <w:rsid w:val="0093653B"/>
    <w:rsid w:val="00973891"/>
    <w:rsid w:val="00976485"/>
    <w:rsid w:val="009B6B6E"/>
    <w:rsid w:val="009F0B98"/>
    <w:rsid w:val="00A2723D"/>
    <w:rsid w:val="00A7331C"/>
    <w:rsid w:val="00A768E1"/>
    <w:rsid w:val="00B2798E"/>
    <w:rsid w:val="00B9403A"/>
    <w:rsid w:val="00BB17CD"/>
    <w:rsid w:val="00BB6FF7"/>
    <w:rsid w:val="00C2222B"/>
    <w:rsid w:val="00CA6A9F"/>
    <w:rsid w:val="00D170C5"/>
    <w:rsid w:val="00D37F3B"/>
    <w:rsid w:val="00D601E1"/>
    <w:rsid w:val="00DC25F6"/>
    <w:rsid w:val="00DD0D5E"/>
    <w:rsid w:val="00DE1F30"/>
    <w:rsid w:val="00DE496A"/>
    <w:rsid w:val="00E61C1A"/>
    <w:rsid w:val="00E63347"/>
    <w:rsid w:val="00E90B6C"/>
    <w:rsid w:val="00F67875"/>
    <w:rsid w:val="00F864D2"/>
    <w:rsid w:val="00FB1262"/>
    <w:rsid w:val="00FB4D10"/>
    <w:rsid w:val="00FC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E1CC8"/>
  <w15:docId w15:val="{F6ED9325-0A31-4374-B19F-F8126CD1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1C1A"/>
    <w:rPr>
      <w:sz w:val="18"/>
      <w:szCs w:val="18"/>
    </w:rPr>
  </w:style>
  <w:style w:type="paragraph" w:styleId="a5">
    <w:name w:val="footer"/>
    <w:basedOn w:val="a"/>
    <w:link w:val="a6"/>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1C1A"/>
    <w:rPr>
      <w:sz w:val="18"/>
      <w:szCs w:val="18"/>
    </w:rPr>
  </w:style>
  <w:style w:type="paragraph" w:styleId="a7">
    <w:name w:val="footnote text"/>
    <w:basedOn w:val="a"/>
    <w:link w:val="a8"/>
    <w:uiPriority w:val="99"/>
    <w:semiHidden/>
    <w:qFormat/>
    <w:rsid w:val="00E61C1A"/>
    <w:pPr>
      <w:snapToGrid w:val="0"/>
      <w:jc w:val="left"/>
    </w:pPr>
    <w:rPr>
      <w:rFonts w:eastAsia="宋体"/>
      <w:sz w:val="18"/>
      <w:szCs w:val="18"/>
    </w:rPr>
  </w:style>
  <w:style w:type="character" w:customStyle="1" w:styleId="a8">
    <w:name w:val="脚注文本 字符"/>
    <w:basedOn w:val="a0"/>
    <w:link w:val="a7"/>
    <w:uiPriority w:val="99"/>
    <w:semiHidden/>
    <w:rsid w:val="00E61C1A"/>
    <w:rPr>
      <w:rFonts w:ascii="Times New Roman" w:eastAsia="宋体" w:hAnsi="Times New Roman" w:cs="Times New Roman"/>
      <w:sz w:val="18"/>
      <w:szCs w:val="18"/>
    </w:rPr>
  </w:style>
  <w:style w:type="character" w:styleId="a9">
    <w:name w:val="footnote reference"/>
    <w:uiPriority w:val="99"/>
    <w:semiHidden/>
    <w:qFormat/>
    <w:rsid w:val="00E61C1A"/>
    <w:rPr>
      <w:vertAlign w:val="superscript"/>
    </w:rPr>
  </w:style>
  <w:style w:type="paragraph" w:styleId="aa">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b">
    <w:name w:val="Table Grid"/>
    <w:basedOn w:val="a1"/>
    <w:uiPriority w:val="59"/>
    <w:rsid w:val="004E272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c">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db.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王宇飞</cp:lastModifiedBy>
  <cp:revision>2</cp:revision>
  <dcterms:created xsi:type="dcterms:W3CDTF">2021-04-06T03:04:00Z</dcterms:created>
  <dcterms:modified xsi:type="dcterms:W3CDTF">2021-04-06T03:04:00Z</dcterms:modified>
</cp:coreProperties>
</file>