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62" w:rsidRDefault="00243DE7">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B63462" w:rsidRDefault="00243DE7">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B63462">
        <w:trPr>
          <w:trHeight w:val="2514"/>
        </w:trPr>
        <w:tc>
          <w:tcPr>
            <w:tcW w:w="9072" w:type="dxa"/>
            <w:tcMar>
              <w:top w:w="0" w:type="dxa"/>
              <w:left w:w="108" w:type="dxa"/>
              <w:bottom w:w="0" w:type="dxa"/>
              <w:right w:w="108" w:type="dxa"/>
            </w:tcMar>
          </w:tcPr>
          <w:p w:rsidR="00B63462" w:rsidRDefault="00243DE7">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B63462" w:rsidRDefault="00243DE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B63462" w:rsidRDefault="00243DE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B63462" w:rsidRDefault="00243DE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B63462" w:rsidRDefault="00243DE7">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B63462">
        <w:tc>
          <w:tcPr>
            <w:tcW w:w="4219" w:type="dxa"/>
            <w:tcMar>
              <w:top w:w="0" w:type="dxa"/>
              <w:left w:w="108" w:type="dxa"/>
              <w:bottom w:w="0" w:type="dxa"/>
              <w:right w:w="108" w:type="dxa"/>
            </w:tcMar>
            <w:vAlign w:val="center"/>
          </w:tcPr>
          <w:p w:rsidR="00B63462" w:rsidRDefault="00243DE7">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B63462" w:rsidRDefault="00243DE7">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w:t>
            </w: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w:t>
            </w:r>
            <w:r>
              <w:rPr>
                <w:rFonts w:ascii="仿宋_GB2312" w:eastAsia="仿宋_GB2312" w:hAnsi="Calibri" w:cs="宋体"/>
                <w:color w:val="000000"/>
                <w:sz w:val="24"/>
                <w:szCs w:val="24"/>
              </w:rPr>
              <w:t>1</w:t>
            </w:r>
            <w:r>
              <w:rPr>
                <w:rFonts w:ascii="仿宋_GB2312" w:eastAsia="仿宋_GB2312" w:hAnsi="Calibri" w:cs="宋体"/>
                <w:color w:val="000000"/>
                <w:sz w:val="24"/>
                <w:szCs w:val="24"/>
              </w:rPr>
              <w:t>年定开</w:t>
            </w:r>
            <w:r>
              <w:rPr>
                <w:rFonts w:ascii="仿宋_GB2312" w:eastAsia="仿宋_GB2312" w:hAnsi="Calibri" w:cs="宋体"/>
                <w:color w:val="000000"/>
                <w:sz w:val="24"/>
                <w:szCs w:val="24"/>
              </w:rPr>
              <w:t>7</w:t>
            </w:r>
            <w:r>
              <w:rPr>
                <w:rFonts w:ascii="仿宋_GB2312" w:eastAsia="仿宋_GB2312" w:hAnsi="Calibri" w:cs="宋体"/>
                <w:color w:val="000000"/>
                <w:sz w:val="24"/>
                <w:szCs w:val="24"/>
              </w:rPr>
              <w:t>号理财产品</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2301202507(</w:t>
            </w:r>
            <w:r>
              <w:rPr>
                <w:rFonts w:ascii="仿宋_GB2312" w:eastAsia="仿宋_GB2312" w:hAnsi="Calibri" w:cs="宋体"/>
                <w:color w:val="000000"/>
                <w:sz w:val="24"/>
                <w:szCs w:val="24"/>
              </w:rPr>
              <w:t>销售代码</w:t>
            </w:r>
            <w:r>
              <w:rPr>
                <w:rFonts w:ascii="仿宋_GB2312" w:eastAsia="仿宋_GB2312" w:hAnsi="Calibri" w:cs="宋体"/>
                <w:color w:val="000000"/>
                <w:sz w:val="24"/>
                <w:szCs w:val="24"/>
              </w:rPr>
              <w:t>:2301202820/2301202821/2301202822/2301202823)</w:t>
            </w:r>
          </w:p>
        </w:tc>
      </w:tr>
      <w:tr w:rsidR="00B63462">
        <w:tblPrEx>
          <w:tblBorders>
            <w:top w:val="none" w:sz="0"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8"/>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C1031020000007</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2020-06-18</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97,944,000.00</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ind w:firstLine="420"/>
              <w:jc w:val="center"/>
              <w:rPr>
                <w:rFonts w:ascii="仿宋_GB2312" w:eastAsia="仿宋_GB2312" w:hAnsiTheme="minorEastAsia" w:cs="宋体"/>
                <w:color w:val="000000"/>
                <w:sz w:val="24"/>
                <w:szCs w:val="24"/>
              </w:rPr>
            </w:pPr>
            <w:r w:rsidRPr="00F25388">
              <w:rPr>
                <w:rFonts w:ascii="仿宋_GB2312" w:eastAsia="仿宋_GB2312" w:hAnsiTheme="minorEastAsia" w:cs="宋体"/>
                <w:color w:val="000000"/>
                <w:sz w:val="24"/>
                <w:szCs w:val="24"/>
              </w:rPr>
              <w:t>100.11%</w:t>
            </w:r>
            <w:bookmarkStart w:id="0" w:name="_GoBack"/>
            <w:bookmarkEnd w:id="0"/>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2301202820 : 3.35%-4.35%</w:t>
            </w:r>
            <w:r>
              <w:rPr>
                <w:rFonts w:ascii="仿宋_GB2312" w:eastAsia="仿宋_GB2312" w:hAnsi="Calibri" w:cs="宋体"/>
                <w:color w:val="000000"/>
                <w:sz w:val="24"/>
                <w:szCs w:val="24"/>
              </w:rPr>
              <w:br/>
            </w:r>
            <w:r>
              <w:rPr>
                <w:rFonts w:ascii="仿宋_GB2312" w:eastAsia="仿宋_GB2312" w:hAnsi="Calibri" w:cs="宋体"/>
                <w:color w:val="000000"/>
                <w:sz w:val="24"/>
                <w:szCs w:val="24"/>
              </w:rPr>
              <w:t>2301202821 : 3.38%-4.38%</w:t>
            </w:r>
            <w:r>
              <w:rPr>
                <w:rFonts w:ascii="仿宋_GB2312" w:eastAsia="仿宋_GB2312" w:hAnsi="Calibri" w:cs="宋体"/>
                <w:color w:val="000000"/>
                <w:sz w:val="24"/>
                <w:szCs w:val="24"/>
              </w:rPr>
              <w:br/>
              <w:t>2301202822 : 3.40%-4.40%</w:t>
            </w:r>
            <w:r>
              <w:rPr>
                <w:rFonts w:ascii="仿宋_GB2312" w:eastAsia="仿宋_GB2312" w:hAnsi="Calibri" w:cs="宋体"/>
                <w:color w:val="000000"/>
                <w:sz w:val="24"/>
                <w:szCs w:val="24"/>
              </w:rPr>
              <w:br/>
              <w:t>2301202823 : 3.40%-4.40%</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B63462">
        <w:tblPrEx>
          <w:tblBorders>
            <w:bottom w:val="single" w:sz="4" w:space="0" w:color="auto"/>
          </w:tblBorders>
        </w:tblPrEx>
        <w:tc>
          <w:tcPr>
            <w:tcW w:w="4219" w:type="dxa"/>
            <w:tcMar>
              <w:top w:w="0" w:type="dxa"/>
              <w:left w:w="108" w:type="dxa"/>
              <w:bottom w:w="0" w:type="dxa"/>
              <w:right w:w="108" w:type="dxa"/>
            </w:tcMar>
            <w:vAlign w:val="center"/>
          </w:tcPr>
          <w:p w:rsidR="00B63462" w:rsidRDefault="00243DE7">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B63462" w:rsidRDefault="00243DE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rsidR="00B63462" w:rsidRDefault="00B63462">
      <w:pPr>
        <w:rPr>
          <w:rFonts w:ascii="仿宋_GB2312" w:eastAsia="仿宋_GB2312" w:hAnsi="Calibri"/>
          <w:sz w:val="24"/>
          <w:szCs w:val="24"/>
        </w:rPr>
      </w:pPr>
    </w:p>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B63462" w:rsidRDefault="00243DE7">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 xml:space="preserve">3.1 </w:t>
      </w:r>
      <w:r>
        <w:rPr>
          <w:rFonts w:ascii="仿宋_GB2312" w:eastAsia="仿宋_GB2312" w:hint="eastAsia"/>
          <w:b/>
          <w:bCs/>
          <w:sz w:val="24"/>
          <w:szCs w:val="24"/>
        </w:rPr>
        <w:t>净值表现</w:t>
      </w:r>
    </w:p>
    <w:p w:rsidR="00B63462" w:rsidRDefault="00243DE7">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9"/>
        <w:tblW w:w="9072" w:type="dxa"/>
        <w:tblLayout w:type="fixed"/>
        <w:tblLook w:val="04A0" w:firstRow="1" w:lastRow="0" w:firstColumn="1" w:lastColumn="0" w:noHBand="0" w:noVBand="1"/>
      </w:tblPr>
      <w:tblGrid>
        <w:gridCol w:w="4361"/>
        <w:gridCol w:w="4711"/>
      </w:tblGrid>
      <w:tr w:rsidR="00B63462">
        <w:tc>
          <w:tcPr>
            <w:tcW w:w="4361" w:type="dxa"/>
          </w:tcPr>
          <w:p w:rsidR="00B63462" w:rsidRDefault="00243DE7">
            <w:pPr>
              <w:pStyle w:val="a6"/>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B63462" w:rsidRDefault="00243DE7">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2020-07-01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2020-09-30</w:t>
            </w:r>
            <w:r>
              <w:rPr>
                <w:rFonts w:ascii="仿宋_GB2312" w:eastAsia="仿宋_GB2312" w:hint="eastAsia"/>
                <w:color w:val="000000"/>
                <w:kern w:val="0"/>
                <w:sz w:val="24"/>
                <w:szCs w:val="24"/>
              </w:rPr>
              <w:t>）</w:t>
            </w:r>
          </w:p>
        </w:tc>
      </w:tr>
      <w:tr w:rsidR="00B63462">
        <w:tc>
          <w:tcPr>
            <w:tcW w:w="4361" w:type="dxa"/>
          </w:tcPr>
          <w:p w:rsidR="00B63462" w:rsidRDefault="00243DE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rsidR="00B63462" w:rsidRDefault="00243DE7">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2301202820 : 86,381,725.10</w:t>
            </w:r>
            <w:r>
              <w:rPr>
                <w:rFonts w:ascii="仿宋_GB2312" w:eastAsia="仿宋_GB2312" w:hAnsi="Calibri" w:cs="宋体"/>
                <w:color w:val="000000"/>
                <w:kern w:val="0"/>
                <w:sz w:val="24"/>
                <w:szCs w:val="24"/>
              </w:rPr>
              <w:br/>
              <w:t>2301202821 : 10,457,804.09</w:t>
            </w:r>
            <w:r>
              <w:rPr>
                <w:rFonts w:ascii="仿宋_GB2312" w:eastAsia="仿宋_GB2312" w:hAnsi="Calibri" w:cs="宋体"/>
                <w:color w:val="000000"/>
                <w:kern w:val="0"/>
                <w:sz w:val="24"/>
                <w:szCs w:val="24"/>
              </w:rPr>
              <w:br/>
              <w:t>2301202822 : 1,955,086.16</w:t>
            </w:r>
          </w:p>
        </w:tc>
      </w:tr>
      <w:tr w:rsidR="00B63462">
        <w:trPr>
          <w:trHeight w:val="158"/>
        </w:trPr>
        <w:tc>
          <w:tcPr>
            <w:tcW w:w="4361" w:type="dxa"/>
          </w:tcPr>
          <w:p w:rsidR="00B63462" w:rsidRDefault="00243DE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rsidR="00B63462" w:rsidRDefault="00243DE7">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2301202820 : 1.0087</w:t>
            </w:r>
            <w:r>
              <w:rPr>
                <w:rFonts w:ascii="仿宋_GB2312" w:eastAsia="仿宋_GB2312" w:hAnsi="Calibri" w:cs="宋体"/>
                <w:color w:val="000000"/>
                <w:kern w:val="0"/>
                <w:sz w:val="24"/>
                <w:szCs w:val="24"/>
              </w:rPr>
              <w:br/>
              <w:t>2301202821 : 1.0088</w:t>
            </w:r>
            <w:r>
              <w:rPr>
                <w:rFonts w:ascii="仿宋_GB2312" w:eastAsia="仿宋_GB2312" w:hAnsi="Calibri" w:cs="宋体"/>
                <w:color w:val="000000"/>
                <w:kern w:val="0"/>
                <w:sz w:val="24"/>
                <w:szCs w:val="24"/>
              </w:rPr>
              <w:br/>
              <w:t>2301202822 : 1.0088</w:t>
            </w:r>
          </w:p>
        </w:tc>
      </w:tr>
      <w:tr w:rsidR="00B63462">
        <w:trPr>
          <w:trHeight w:val="158"/>
        </w:trPr>
        <w:tc>
          <w:tcPr>
            <w:tcW w:w="4361" w:type="dxa"/>
          </w:tcPr>
          <w:p w:rsidR="00B63462" w:rsidRDefault="00243DE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rsidR="00B63462" w:rsidRDefault="00243DE7">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2301202820 : 1.0087</w:t>
            </w:r>
            <w:r>
              <w:rPr>
                <w:rFonts w:ascii="仿宋_GB2312" w:eastAsia="仿宋_GB2312" w:hAnsi="Calibri" w:cs="宋体"/>
                <w:color w:val="000000"/>
                <w:kern w:val="0"/>
                <w:sz w:val="24"/>
                <w:szCs w:val="24"/>
              </w:rPr>
              <w:br/>
              <w:t>2301202821 : 1.0088</w:t>
            </w:r>
            <w:r>
              <w:rPr>
                <w:rFonts w:ascii="仿宋_GB2312" w:eastAsia="仿宋_GB2312" w:hAnsi="Calibri" w:cs="宋体"/>
                <w:color w:val="000000"/>
                <w:kern w:val="0"/>
                <w:sz w:val="24"/>
                <w:szCs w:val="24"/>
              </w:rPr>
              <w:br/>
              <w:t xml:space="preserve">2301202822 </w:t>
            </w:r>
            <w:r>
              <w:rPr>
                <w:rFonts w:ascii="仿宋_GB2312" w:eastAsia="仿宋_GB2312" w:hAnsi="Calibri" w:cs="宋体"/>
                <w:color w:val="000000"/>
                <w:kern w:val="0"/>
                <w:sz w:val="24"/>
                <w:szCs w:val="24"/>
              </w:rPr>
              <w:t>: 1.0088</w:t>
            </w:r>
          </w:p>
        </w:tc>
      </w:tr>
      <w:tr w:rsidR="00B63462">
        <w:trPr>
          <w:trHeight w:val="158"/>
        </w:trPr>
        <w:tc>
          <w:tcPr>
            <w:tcW w:w="4361" w:type="dxa"/>
          </w:tcPr>
          <w:p w:rsidR="00B63462" w:rsidRDefault="00243DE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B63462" w:rsidRDefault="00243DE7">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B63462">
        <w:trPr>
          <w:trHeight w:val="158"/>
        </w:trPr>
        <w:tc>
          <w:tcPr>
            <w:tcW w:w="4361" w:type="dxa"/>
            <w:tcMar>
              <w:top w:w="0" w:type="dxa"/>
              <w:left w:w="108" w:type="dxa"/>
              <w:bottom w:w="0" w:type="dxa"/>
              <w:right w:w="108" w:type="dxa"/>
            </w:tcMar>
          </w:tcPr>
          <w:p w:rsidR="00B63462" w:rsidRDefault="00243DE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B63462" w:rsidRDefault="00243DE7">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rsidR="00B63462" w:rsidRDefault="00243DE7">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rsidR="00B63462" w:rsidRDefault="00B63462">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B63462">
        <w:trPr>
          <w:trHeight w:val="415"/>
        </w:trPr>
        <w:tc>
          <w:tcPr>
            <w:tcW w:w="1281"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B63462">
        <w:trPr>
          <w:trHeight w:val="20"/>
        </w:trPr>
        <w:tc>
          <w:tcPr>
            <w:tcW w:w="1281"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B63462" w:rsidRDefault="00243DE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B63462" w:rsidRDefault="00243DE7">
            <w:pPr>
              <w:jc w:val="center"/>
              <w:rPr>
                <w:rFonts w:eastAsia="Times New Roman"/>
                <w:color w:val="000000"/>
                <w:sz w:val="24"/>
              </w:rPr>
            </w:pPr>
            <w:r>
              <w:rPr>
                <w:rFonts w:eastAsia="Times New Roman"/>
                <w:color w:val="000000"/>
                <w:sz w:val="24"/>
              </w:rPr>
              <w:t>1,451,812.10</w:t>
            </w:r>
          </w:p>
        </w:tc>
        <w:tc>
          <w:tcPr>
            <w:tcW w:w="2477" w:type="dxa"/>
            <w:vAlign w:val="center"/>
          </w:tcPr>
          <w:p w:rsidR="00B63462" w:rsidRDefault="00243DE7">
            <w:pPr>
              <w:jc w:val="center"/>
              <w:rPr>
                <w:rFonts w:eastAsia="Times New Roman"/>
                <w:color w:val="000000"/>
                <w:sz w:val="24"/>
              </w:rPr>
            </w:pPr>
            <w:r>
              <w:rPr>
                <w:rFonts w:eastAsia="Times New Roman"/>
                <w:color w:val="000000"/>
                <w:sz w:val="24"/>
              </w:rPr>
              <w:t>1.47%</w:t>
            </w:r>
          </w:p>
        </w:tc>
      </w:tr>
      <w:tr w:rsidR="00B63462">
        <w:tc>
          <w:tcPr>
            <w:tcW w:w="1281" w:type="dxa"/>
            <w:vAlign w:val="center"/>
          </w:tcPr>
          <w:p w:rsidR="00B63462" w:rsidRDefault="00243DE7">
            <w:pPr>
              <w:jc w:val="center"/>
            </w:pPr>
            <w:r>
              <w:rPr>
                <w:rFonts w:eastAsia="Times New Roman"/>
                <w:color w:val="000000"/>
                <w:sz w:val="24"/>
              </w:rPr>
              <w:t>2</w:t>
            </w:r>
          </w:p>
        </w:tc>
        <w:tc>
          <w:tcPr>
            <w:tcW w:w="2620" w:type="dxa"/>
            <w:vAlign w:val="center"/>
          </w:tcPr>
          <w:p w:rsidR="00B63462" w:rsidRDefault="00243DE7">
            <w:pPr>
              <w:jc w:val="center"/>
            </w:pPr>
            <w:proofErr w:type="spellStart"/>
            <w:r>
              <w:rPr>
                <w:rFonts w:eastAsia="Times New Roman"/>
                <w:color w:val="000000"/>
                <w:sz w:val="24"/>
              </w:rPr>
              <w:t>债券投资</w:t>
            </w:r>
            <w:proofErr w:type="spellEnd"/>
          </w:p>
        </w:tc>
        <w:tc>
          <w:tcPr>
            <w:tcW w:w="2694" w:type="dxa"/>
            <w:vAlign w:val="bottom"/>
          </w:tcPr>
          <w:p w:rsidR="00B63462" w:rsidRDefault="00243DE7">
            <w:pPr>
              <w:jc w:val="center"/>
              <w:rPr>
                <w:rFonts w:eastAsia="Times New Roman"/>
                <w:color w:val="000000"/>
                <w:sz w:val="24"/>
              </w:rPr>
            </w:pPr>
            <w:r>
              <w:rPr>
                <w:rFonts w:eastAsia="Times New Roman" w:hint="eastAsia"/>
                <w:color w:val="000000"/>
                <w:sz w:val="24"/>
              </w:rPr>
              <w:t>71,477,713.13</w:t>
            </w:r>
          </w:p>
        </w:tc>
        <w:tc>
          <w:tcPr>
            <w:tcW w:w="2477" w:type="dxa"/>
            <w:vAlign w:val="bottom"/>
          </w:tcPr>
          <w:p w:rsidR="00B63462" w:rsidRDefault="00243DE7">
            <w:pPr>
              <w:jc w:val="center"/>
              <w:rPr>
                <w:rFonts w:eastAsia="Times New Roman"/>
                <w:color w:val="000000"/>
                <w:sz w:val="24"/>
              </w:rPr>
            </w:pPr>
            <w:r>
              <w:rPr>
                <w:rFonts w:eastAsia="Times New Roman" w:hint="eastAsia"/>
                <w:color w:val="000000"/>
                <w:sz w:val="24"/>
              </w:rPr>
              <w:t>72.35%</w:t>
            </w:r>
          </w:p>
        </w:tc>
      </w:tr>
      <w:tr w:rsidR="00B63462">
        <w:tc>
          <w:tcPr>
            <w:tcW w:w="1281" w:type="dxa"/>
            <w:vAlign w:val="center"/>
          </w:tcPr>
          <w:p w:rsidR="00B63462" w:rsidRDefault="00243DE7">
            <w:pPr>
              <w:jc w:val="center"/>
            </w:pPr>
            <w:r>
              <w:rPr>
                <w:rFonts w:eastAsia="Times New Roman"/>
                <w:color w:val="000000"/>
                <w:sz w:val="24"/>
              </w:rPr>
              <w:t>3</w:t>
            </w:r>
          </w:p>
        </w:tc>
        <w:tc>
          <w:tcPr>
            <w:tcW w:w="2620" w:type="dxa"/>
            <w:vAlign w:val="center"/>
          </w:tcPr>
          <w:p w:rsidR="00B63462" w:rsidRDefault="00243DE7">
            <w:pPr>
              <w:jc w:val="center"/>
            </w:pPr>
            <w:proofErr w:type="spellStart"/>
            <w:r>
              <w:rPr>
                <w:rFonts w:eastAsia="Times New Roman"/>
                <w:color w:val="000000"/>
                <w:sz w:val="24"/>
              </w:rPr>
              <w:t>资产支持证券投资</w:t>
            </w:r>
            <w:proofErr w:type="spellEnd"/>
          </w:p>
        </w:tc>
        <w:tc>
          <w:tcPr>
            <w:tcW w:w="2694" w:type="dxa"/>
            <w:vAlign w:val="bottom"/>
          </w:tcPr>
          <w:p w:rsidR="00B63462" w:rsidRDefault="00243DE7">
            <w:pPr>
              <w:jc w:val="center"/>
              <w:rPr>
                <w:rFonts w:eastAsia="Times New Roman"/>
                <w:color w:val="000000"/>
                <w:sz w:val="24"/>
              </w:rPr>
            </w:pPr>
            <w:r>
              <w:rPr>
                <w:rFonts w:eastAsia="Times New Roman" w:hint="eastAsia"/>
                <w:color w:val="000000"/>
                <w:sz w:val="24"/>
              </w:rPr>
              <w:t>23,623,216.33</w:t>
            </w:r>
          </w:p>
        </w:tc>
        <w:tc>
          <w:tcPr>
            <w:tcW w:w="2477" w:type="dxa"/>
            <w:vAlign w:val="bottom"/>
          </w:tcPr>
          <w:p w:rsidR="00B63462" w:rsidRDefault="00243DE7">
            <w:pPr>
              <w:jc w:val="center"/>
              <w:rPr>
                <w:rFonts w:eastAsia="Times New Roman"/>
                <w:color w:val="000000"/>
                <w:sz w:val="24"/>
              </w:rPr>
            </w:pPr>
            <w:r>
              <w:rPr>
                <w:rFonts w:eastAsia="Times New Roman" w:hint="eastAsia"/>
                <w:color w:val="000000"/>
                <w:sz w:val="24"/>
              </w:rPr>
              <w:t>23.91%</w:t>
            </w:r>
          </w:p>
        </w:tc>
      </w:tr>
      <w:tr w:rsidR="00B63462">
        <w:tc>
          <w:tcPr>
            <w:tcW w:w="1281" w:type="dxa"/>
            <w:vAlign w:val="center"/>
          </w:tcPr>
          <w:p w:rsidR="00B63462" w:rsidRDefault="00243DE7">
            <w:pPr>
              <w:jc w:val="center"/>
            </w:pPr>
            <w:r>
              <w:rPr>
                <w:rFonts w:eastAsia="Times New Roman"/>
                <w:color w:val="000000"/>
                <w:sz w:val="24"/>
              </w:rPr>
              <w:t>4</w:t>
            </w:r>
          </w:p>
        </w:tc>
        <w:tc>
          <w:tcPr>
            <w:tcW w:w="2620" w:type="dxa"/>
            <w:vAlign w:val="center"/>
          </w:tcPr>
          <w:p w:rsidR="00B63462" w:rsidRDefault="00243DE7">
            <w:pPr>
              <w:jc w:val="center"/>
            </w:pPr>
            <w:proofErr w:type="spellStart"/>
            <w:r>
              <w:rPr>
                <w:rFonts w:eastAsia="Times New Roman"/>
                <w:color w:val="000000"/>
                <w:sz w:val="24"/>
              </w:rPr>
              <w:t>信托计划</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5</w:t>
            </w:r>
          </w:p>
        </w:tc>
        <w:tc>
          <w:tcPr>
            <w:tcW w:w="2620" w:type="dxa"/>
            <w:vAlign w:val="center"/>
          </w:tcPr>
          <w:p w:rsidR="00B63462" w:rsidRDefault="00243DE7">
            <w:pPr>
              <w:jc w:val="center"/>
            </w:pPr>
            <w:proofErr w:type="spellStart"/>
            <w:r>
              <w:rPr>
                <w:rFonts w:eastAsia="Times New Roman"/>
                <w:color w:val="000000"/>
                <w:sz w:val="24"/>
              </w:rPr>
              <w:t>资产管理计划</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6</w:t>
            </w:r>
          </w:p>
        </w:tc>
        <w:tc>
          <w:tcPr>
            <w:tcW w:w="2620" w:type="dxa"/>
            <w:vAlign w:val="center"/>
          </w:tcPr>
          <w:p w:rsidR="00B63462" w:rsidRDefault="00243DE7">
            <w:pPr>
              <w:jc w:val="center"/>
            </w:pPr>
            <w:proofErr w:type="spellStart"/>
            <w:r>
              <w:rPr>
                <w:rFonts w:eastAsia="Times New Roman"/>
                <w:color w:val="000000"/>
                <w:sz w:val="24"/>
              </w:rPr>
              <w:t>净值类资产管理计划</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7</w:t>
            </w:r>
          </w:p>
        </w:tc>
        <w:tc>
          <w:tcPr>
            <w:tcW w:w="2620" w:type="dxa"/>
            <w:vAlign w:val="center"/>
          </w:tcPr>
          <w:p w:rsidR="00B63462" w:rsidRDefault="00243DE7">
            <w:pPr>
              <w:jc w:val="center"/>
            </w:pPr>
            <w:proofErr w:type="spellStart"/>
            <w:r>
              <w:rPr>
                <w:rFonts w:eastAsia="Times New Roman"/>
                <w:color w:val="000000"/>
                <w:sz w:val="24"/>
              </w:rPr>
              <w:t>资金拆出</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8</w:t>
            </w:r>
          </w:p>
        </w:tc>
        <w:tc>
          <w:tcPr>
            <w:tcW w:w="2620" w:type="dxa"/>
            <w:vAlign w:val="center"/>
          </w:tcPr>
          <w:p w:rsidR="00B63462" w:rsidRDefault="00243DE7">
            <w:pPr>
              <w:jc w:val="center"/>
            </w:pPr>
            <w:proofErr w:type="spellStart"/>
            <w:r>
              <w:rPr>
                <w:rFonts w:eastAsia="Times New Roman"/>
                <w:color w:val="000000"/>
                <w:sz w:val="24"/>
              </w:rPr>
              <w:t>结算备付金</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9</w:t>
            </w:r>
          </w:p>
        </w:tc>
        <w:tc>
          <w:tcPr>
            <w:tcW w:w="2620" w:type="dxa"/>
            <w:vAlign w:val="center"/>
          </w:tcPr>
          <w:p w:rsidR="00B63462" w:rsidRDefault="00243DE7">
            <w:pPr>
              <w:jc w:val="center"/>
            </w:pPr>
            <w:proofErr w:type="spellStart"/>
            <w:r>
              <w:rPr>
                <w:rFonts w:eastAsia="Times New Roman"/>
                <w:color w:val="000000"/>
                <w:sz w:val="24"/>
              </w:rPr>
              <w:t>买入返售金融资产</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10</w:t>
            </w:r>
          </w:p>
        </w:tc>
        <w:tc>
          <w:tcPr>
            <w:tcW w:w="2620" w:type="dxa"/>
            <w:vAlign w:val="center"/>
          </w:tcPr>
          <w:p w:rsidR="00B63462" w:rsidRDefault="00243DE7">
            <w:pPr>
              <w:jc w:val="center"/>
            </w:pPr>
            <w:proofErr w:type="spellStart"/>
            <w:r>
              <w:rPr>
                <w:rFonts w:eastAsia="Times New Roman"/>
                <w:color w:val="000000"/>
                <w:sz w:val="24"/>
              </w:rPr>
              <w:t>其他资产</w:t>
            </w:r>
            <w:proofErr w:type="spellEnd"/>
          </w:p>
        </w:tc>
        <w:tc>
          <w:tcPr>
            <w:tcW w:w="2694" w:type="dxa"/>
            <w:vAlign w:val="center"/>
          </w:tcPr>
          <w:p w:rsidR="00B63462" w:rsidRDefault="00243DE7">
            <w:pPr>
              <w:jc w:val="center"/>
            </w:pPr>
            <w:r>
              <w:rPr>
                <w:rFonts w:eastAsia="Times New Roman"/>
                <w:color w:val="000000"/>
                <w:sz w:val="24"/>
              </w:rPr>
              <w:t>-</w:t>
            </w:r>
          </w:p>
        </w:tc>
        <w:tc>
          <w:tcPr>
            <w:tcW w:w="2477" w:type="dxa"/>
            <w:vAlign w:val="center"/>
          </w:tcPr>
          <w:p w:rsidR="00B63462" w:rsidRDefault="00243DE7">
            <w:pPr>
              <w:jc w:val="center"/>
            </w:pPr>
            <w:r>
              <w:rPr>
                <w:rFonts w:eastAsia="Times New Roman"/>
                <w:color w:val="000000"/>
                <w:sz w:val="24"/>
              </w:rPr>
              <w:t>-</w:t>
            </w:r>
          </w:p>
        </w:tc>
      </w:tr>
      <w:tr w:rsidR="00B63462">
        <w:tc>
          <w:tcPr>
            <w:tcW w:w="1281" w:type="dxa"/>
            <w:vAlign w:val="center"/>
          </w:tcPr>
          <w:p w:rsidR="00B63462" w:rsidRDefault="00243DE7">
            <w:pPr>
              <w:jc w:val="center"/>
            </w:pPr>
            <w:r>
              <w:rPr>
                <w:rFonts w:eastAsia="Times New Roman"/>
                <w:color w:val="000000"/>
                <w:sz w:val="24"/>
              </w:rPr>
              <w:t>11</w:t>
            </w:r>
          </w:p>
        </w:tc>
        <w:tc>
          <w:tcPr>
            <w:tcW w:w="2620" w:type="dxa"/>
            <w:vAlign w:val="center"/>
          </w:tcPr>
          <w:p w:rsidR="00B63462" w:rsidRDefault="00243DE7">
            <w:pPr>
              <w:jc w:val="center"/>
            </w:pPr>
            <w:proofErr w:type="spellStart"/>
            <w:r>
              <w:rPr>
                <w:rFonts w:eastAsia="Times New Roman"/>
                <w:color w:val="000000"/>
                <w:sz w:val="24"/>
              </w:rPr>
              <w:t>应收利息</w:t>
            </w:r>
            <w:proofErr w:type="spellEnd"/>
          </w:p>
        </w:tc>
        <w:tc>
          <w:tcPr>
            <w:tcW w:w="2694" w:type="dxa"/>
            <w:vAlign w:val="center"/>
          </w:tcPr>
          <w:p w:rsidR="00B63462" w:rsidRDefault="00243DE7">
            <w:pPr>
              <w:jc w:val="center"/>
            </w:pPr>
            <w:r>
              <w:rPr>
                <w:rFonts w:eastAsia="Times New Roman"/>
                <w:color w:val="000000"/>
                <w:sz w:val="24"/>
              </w:rPr>
              <w:t>2,352,450.30</w:t>
            </w:r>
          </w:p>
        </w:tc>
        <w:tc>
          <w:tcPr>
            <w:tcW w:w="2477" w:type="dxa"/>
            <w:vAlign w:val="center"/>
          </w:tcPr>
          <w:p w:rsidR="00B63462" w:rsidRDefault="00243DE7">
            <w:pPr>
              <w:jc w:val="center"/>
            </w:pPr>
            <w:r>
              <w:rPr>
                <w:rFonts w:eastAsia="Times New Roman"/>
                <w:color w:val="000000"/>
                <w:sz w:val="24"/>
              </w:rPr>
              <w:t>2.38%</w:t>
            </w:r>
          </w:p>
        </w:tc>
      </w:tr>
      <w:tr w:rsidR="00B63462">
        <w:tc>
          <w:tcPr>
            <w:tcW w:w="1281" w:type="dxa"/>
            <w:vAlign w:val="center"/>
          </w:tcPr>
          <w:p w:rsidR="00B63462" w:rsidRDefault="00B63462">
            <w:pPr>
              <w:jc w:val="center"/>
            </w:pPr>
          </w:p>
        </w:tc>
        <w:tc>
          <w:tcPr>
            <w:tcW w:w="2620" w:type="dxa"/>
            <w:vAlign w:val="center"/>
          </w:tcPr>
          <w:p w:rsidR="00B63462" w:rsidRDefault="00243DE7">
            <w:pPr>
              <w:jc w:val="center"/>
            </w:pPr>
            <w:proofErr w:type="spellStart"/>
            <w:r>
              <w:rPr>
                <w:rFonts w:eastAsia="Times New Roman"/>
                <w:color w:val="000000"/>
                <w:sz w:val="24"/>
              </w:rPr>
              <w:t>合计</w:t>
            </w:r>
            <w:proofErr w:type="spellEnd"/>
          </w:p>
        </w:tc>
        <w:tc>
          <w:tcPr>
            <w:tcW w:w="2694" w:type="dxa"/>
            <w:vAlign w:val="center"/>
          </w:tcPr>
          <w:p w:rsidR="00B63462" w:rsidRDefault="00243DE7">
            <w:pPr>
              <w:jc w:val="center"/>
            </w:pPr>
            <w:r>
              <w:rPr>
                <w:rFonts w:eastAsia="Times New Roman"/>
                <w:color w:val="000000"/>
                <w:sz w:val="24"/>
              </w:rPr>
              <w:t>98,905,191.86</w:t>
            </w:r>
          </w:p>
        </w:tc>
        <w:tc>
          <w:tcPr>
            <w:tcW w:w="2477" w:type="dxa"/>
            <w:vAlign w:val="center"/>
          </w:tcPr>
          <w:p w:rsidR="00B63462" w:rsidRDefault="00243DE7">
            <w:pPr>
              <w:jc w:val="center"/>
            </w:pPr>
            <w:r>
              <w:rPr>
                <w:rFonts w:eastAsia="Times New Roman"/>
                <w:color w:val="000000"/>
                <w:sz w:val="24"/>
              </w:rPr>
              <w:t>100.11%</w:t>
            </w:r>
          </w:p>
        </w:tc>
      </w:tr>
    </w:tbl>
    <w:p w:rsidR="00B63462" w:rsidRDefault="00243DE7">
      <w:pPr>
        <w:spacing w:line="360" w:lineRule="auto"/>
        <w:ind w:firstLine="482"/>
        <w:rPr>
          <w:rFonts w:ascii="仿宋_GB2312" w:eastAsia="仿宋_GB2312" w:hAnsi="Calibri"/>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rsidR="00B63462" w:rsidRDefault="00243DE7">
      <w:pPr>
        <w:spacing w:line="360" w:lineRule="auto"/>
        <w:ind w:firstLineChars="200" w:firstLine="480"/>
        <w:rPr>
          <w:rFonts w:ascii="仿宋_GB2312" w:eastAsia="仿宋_GB2312" w:hAnsi="Calibri"/>
          <w:sz w:val="24"/>
          <w:szCs w:val="24"/>
        </w:rPr>
      </w:pPr>
      <w:r>
        <w:rPr>
          <w:rFonts w:ascii="仿宋_GB2312" w:eastAsia="仿宋_GB2312" w:hAnsi="Calibri" w:hint="eastAsia"/>
          <w:sz w:val="24"/>
          <w:szCs w:val="24"/>
        </w:rPr>
        <w:t>本产品秉承价值投资理念，</w:t>
      </w:r>
      <w:r>
        <w:rPr>
          <w:rFonts w:ascii="仿宋_GB2312" w:eastAsia="仿宋_GB2312" w:hAnsi="Calibri" w:hint="eastAsia"/>
          <w:sz w:val="24"/>
          <w:szCs w:val="24"/>
        </w:rPr>
        <w:t>投资策略以配置中</w:t>
      </w:r>
      <w:proofErr w:type="gramStart"/>
      <w:r>
        <w:rPr>
          <w:rFonts w:ascii="仿宋_GB2312" w:eastAsia="仿宋_GB2312" w:hAnsi="Calibri" w:hint="eastAsia"/>
          <w:sz w:val="24"/>
          <w:szCs w:val="24"/>
        </w:rPr>
        <w:t>短久期</w:t>
      </w:r>
      <w:proofErr w:type="gramEnd"/>
      <w:r>
        <w:rPr>
          <w:rFonts w:ascii="仿宋_GB2312" w:eastAsia="仿宋_GB2312" w:hAnsi="Calibri" w:hint="eastAsia"/>
          <w:sz w:val="24"/>
          <w:szCs w:val="24"/>
        </w:rPr>
        <w:t>的</w:t>
      </w:r>
      <w:r>
        <w:rPr>
          <w:rFonts w:ascii="仿宋_GB2312" w:eastAsia="仿宋_GB2312" w:hAnsi="Calibri" w:hint="eastAsia"/>
          <w:sz w:val="24"/>
          <w:szCs w:val="24"/>
        </w:rPr>
        <w:t>AA+</w:t>
      </w:r>
      <w:r>
        <w:rPr>
          <w:rFonts w:ascii="仿宋_GB2312" w:eastAsia="仿宋_GB2312" w:hAnsi="Calibri" w:hint="eastAsia"/>
          <w:sz w:val="24"/>
          <w:szCs w:val="24"/>
        </w:rPr>
        <w:t>以上</w:t>
      </w:r>
      <w:r>
        <w:rPr>
          <w:rFonts w:ascii="仿宋_GB2312" w:eastAsia="仿宋_GB2312" w:hAnsi="Calibri" w:hint="eastAsia"/>
          <w:sz w:val="24"/>
          <w:szCs w:val="24"/>
        </w:rPr>
        <w:t>高等级信用</w:t>
      </w:r>
      <w:proofErr w:type="gramStart"/>
      <w:r>
        <w:rPr>
          <w:rFonts w:ascii="仿宋_GB2312" w:eastAsia="仿宋_GB2312" w:hAnsi="Calibri" w:hint="eastAsia"/>
          <w:sz w:val="24"/>
          <w:szCs w:val="24"/>
        </w:rPr>
        <w:t>债为主</w:t>
      </w:r>
      <w:proofErr w:type="gramEnd"/>
      <w:r>
        <w:rPr>
          <w:rFonts w:ascii="仿宋_GB2312" w:eastAsia="仿宋_GB2312" w:hAnsi="Calibri" w:hint="eastAsia"/>
          <w:sz w:val="24"/>
          <w:szCs w:val="24"/>
        </w:rPr>
        <w:t>,</w:t>
      </w:r>
      <w:r>
        <w:rPr>
          <w:rFonts w:ascii="仿宋_GB2312" w:eastAsia="仿宋_GB2312" w:hAnsi="Calibri" w:hint="eastAsia"/>
          <w:sz w:val="24"/>
          <w:szCs w:val="24"/>
        </w:rPr>
        <w:t>相机配置长久期利率债挖掘超额收益。</w:t>
      </w:r>
    </w:p>
    <w:p w:rsidR="00B63462" w:rsidRDefault="00B63462">
      <w:pPr>
        <w:rPr>
          <w:rFonts w:ascii="仿宋_GB2312" w:eastAsia="仿宋_GB2312" w:hAnsi="Calibri"/>
          <w:sz w:val="24"/>
          <w:szCs w:val="24"/>
        </w:rPr>
      </w:pPr>
    </w:p>
    <w:p w:rsidR="00B63462" w:rsidRDefault="00243DE7">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B63462">
        <w:trPr>
          <w:trHeight w:val="296"/>
        </w:trPr>
        <w:tc>
          <w:tcPr>
            <w:tcW w:w="1139" w:type="dxa"/>
            <w:vAlign w:val="center"/>
          </w:tcPr>
          <w:p w:rsidR="00B63462" w:rsidRDefault="00243DE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B63462" w:rsidRDefault="00243DE7">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B63462" w:rsidRDefault="00243DE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B63462" w:rsidRDefault="00243DE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B63462">
        <w:trPr>
          <w:trHeight w:val="296"/>
        </w:trPr>
        <w:tc>
          <w:tcPr>
            <w:tcW w:w="1139" w:type="dxa"/>
          </w:tcPr>
          <w:p w:rsidR="00B63462" w:rsidRDefault="00243DE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18京住总ABN001A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8,168,412.80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8.27%</w:t>
            </w:r>
          </w:p>
        </w:tc>
      </w:tr>
      <w:tr w:rsidR="00B63462">
        <w:tc>
          <w:tcPr>
            <w:tcW w:w="1139" w:type="dxa"/>
          </w:tcPr>
          <w:p w:rsidR="00B63462" w:rsidRDefault="00243DE7">
            <w:pPr>
              <w:jc w:val="center"/>
            </w:pPr>
            <w:r>
              <w:rPr>
                <w:rFonts w:eastAsia="Times New Roman"/>
                <w:color w:val="000000"/>
                <w:sz w:val="24"/>
              </w:rPr>
              <w:t>2</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18泉州城投MTN002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8,132,950.80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8.23%</w:t>
            </w:r>
          </w:p>
        </w:tc>
      </w:tr>
      <w:tr w:rsidR="00B63462">
        <w:tc>
          <w:tcPr>
            <w:tcW w:w="1139" w:type="dxa"/>
          </w:tcPr>
          <w:p w:rsidR="00B63462" w:rsidRDefault="00243DE7">
            <w:pPr>
              <w:jc w:val="center"/>
            </w:pPr>
            <w:r>
              <w:rPr>
                <w:rFonts w:eastAsia="Times New Roman"/>
                <w:color w:val="000000"/>
                <w:sz w:val="24"/>
              </w:rPr>
              <w:t>3</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19江北建设PPN001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8,088,592.45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8.19%</w:t>
            </w:r>
          </w:p>
        </w:tc>
      </w:tr>
      <w:tr w:rsidR="00B63462">
        <w:tc>
          <w:tcPr>
            <w:tcW w:w="1139" w:type="dxa"/>
          </w:tcPr>
          <w:p w:rsidR="00B63462" w:rsidRDefault="00243DE7">
            <w:pPr>
              <w:jc w:val="center"/>
            </w:pPr>
            <w:r>
              <w:rPr>
                <w:rFonts w:eastAsia="Times New Roman"/>
                <w:color w:val="000000"/>
                <w:sz w:val="24"/>
              </w:rPr>
              <w:t>4</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18托克集团PPN001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8,080,456.95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8.18%</w:t>
            </w:r>
          </w:p>
        </w:tc>
      </w:tr>
      <w:tr w:rsidR="00B63462">
        <w:trPr>
          <w:trHeight w:val="232"/>
        </w:trPr>
        <w:tc>
          <w:tcPr>
            <w:tcW w:w="1139" w:type="dxa"/>
          </w:tcPr>
          <w:p w:rsidR="00B63462" w:rsidRDefault="00243DE7">
            <w:pPr>
              <w:jc w:val="center"/>
            </w:pPr>
            <w:r>
              <w:rPr>
                <w:rFonts w:eastAsia="Times New Roman"/>
                <w:color w:val="000000"/>
                <w:sz w:val="24"/>
              </w:rPr>
              <w:t>5</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19苏州高技PPN001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8,075,139.40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8.17%</w:t>
            </w:r>
          </w:p>
        </w:tc>
      </w:tr>
      <w:tr w:rsidR="00B63462">
        <w:tc>
          <w:tcPr>
            <w:tcW w:w="1139" w:type="dxa"/>
          </w:tcPr>
          <w:p w:rsidR="00B63462" w:rsidRDefault="00243DE7">
            <w:pPr>
              <w:jc w:val="center"/>
            </w:pPr>
            <w:r>
              <w:rPr>
                <w:rFonts w:eastAsia="Times New Roman"/>
                <w:color w:val="000000"/>
                <w:sz w:val="24"/>
              </w:rPr>
              <w:t>6</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18吴江城投PPN003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8,063,200.00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8.16%</w:t>
            </w:r>
          </w:p>
        </w:tc>
      </w:tr>
      <w:tr w:rsidR="00B63462">
        <w:tc>
          <w:tcPr>
            <w:tcW w:w="1139" w:type="dxa"/>
          </w:tcPr>
          <w:p w:rsidR="00B63462" w:rsidRDefault="00243DE7">
            <w:pPr>
              <w:jc w:val="center"/>
            </w:pPr>
            <w:r>
              <w:rPr>
                <w:rFonts w:eastAsia="Times New Roman"/>
                <w:color w:val="000000"/>
                <w:sz w:val="24"/>
              </w:rPr>
              <w:t>7</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19江宁城建PPN001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8,040,000.00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8.14%</w:t>
            </w:r>
          </w:p>
        </w:tc>
      </w:tr>
      <w:tr w:rsidR="00B63462">
        <w:tc>
          <w:tcPr>
            <w:tcW w:w="1139" w:type="dxa"/>
          </w:tcPr>
          <w:p w:rsidR="00B63462" w:rsidRDefault="00243DE7">
            <w:pPr>
              <w:jc w:val="center"/>
            </w:pPr>
            <w:r>
              <w:rPr>
                <w:rFonts w:eastAsia="Times New Roman"/>
                <w:color w:val="000000"/>
                <w:sz w:val="24"/>
              </w:rPr>
              <w:t>8</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20碧水源CP003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8,023,200.00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8.12%</w:t>
            </w:r>
          </w:p>
        </w:tc>
      </w:tr>
      <w:tr w:rsidR="00B63462">
        <w:tc>
          <w:tcPr>
            <w:tcW w:w="1139" w:type="dxa"/>
          </w:tcPr>
          <w:p w:rsidR="00B63462" w:rsidRDefault="00243DE7">
            <w:pPr>
              <w:jc w:val="center"/>
            </w:pPr>
            <w:r>
              <w:rPr>
                <w:rFonts w:eastAsia="Times New Roman"/>
                <w:color w:val="000000"/>
                <w:sz w:val="24"/>
              </w:rPr>
              <w:t>9</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20前海熙和ABN001优先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7,992,823.12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8.09%</w:t>
            </w:r>
          </w:p>
        </w:tc>
      </w:tr>
      <w:tr w:rsidR="00B63462">
        <w:tc>
          <w:tcPr>
            <w:tcW w:w="1139" w:type="dxa"/>
          </w:tcPr>
          <w:p w:rsidR="00B63462" w:rsidRDefault="00243DE7">
            <w:pPr>
              <w:jc w:val="center"/>
            </w:pPr>
            <w:r>
              <w:rPr>
                <w:rFonts w:eastAsia="Times New Roman"/>
                <w:color w:val="000000"/>
                <w:sz w:val="24"/>
              </w:rPr>
              <w:t>10</w:t>
            </w:r>
          </w:p>
        </w:tc>
        <w:tc>
          <w:tcPr>
            <w:tcW w:w="2268"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 xml:space="preserve"> 20九州通(</w:t>
            </w:r>
            <w:proofErr w:type="spellStart"/>
            <w:r>
              <w:rPr>
                <w:rFonts w:eastAsia="Times New Roman"/>
                <w:color w:val="000000"/>
                <w:sz w:val="24"/>
              </w:rPr>
              <w:t>疫情防控债</w:t>
            </w:r>
            <w:proofErr w:type="spellEnd"/>
            <w:r>
              <w:rPr>
                <w:rFonts w:eastAsia="Times New Roman"/>
                <w:color w:val="000000"/>
                <w:sz w:val="24"/>
              </w:rPr>
              <w:t xml:space="preserve">)SCP002 </w:t>
            </w:r>
          </w:p>
        </w:tc>
        <w:tc>
          <w:tcPr>
            <w:tcW w:w="2835" w:type="dxa"/>
            <w:vAlign w:val="bottom"/>
          </w:tcPr>
          <w:p w:rsidR="00B63462" w:rsidRDefault="00243DE7">
            <w:pPr>
              <w:jc w:val="center"/>
              <w:rPr>
                <w:rFonts w:eastAsia="Times New Roman"/>
                <w:color w:val="000000"/>
                <w:sz w:val="24"/>
              </w:rPr>
            </w:pPr>
            <w:r>
              <w:rPr>
                <w:rFonts w:eastAsia="Times New Roman"/>
                <w:color w:val="000000"/>
                <w:sz w:val="24"/>
              </w:rPr>
              <w:t xml:space="preserve"> 7,986,844.06 </w:t>
            </w:r>
          </w:p>
        </w:tc>
        <w:tc>
          <w:tcPr>
            <w:tcW w:w="2835" w:type="dxa"/>
            <w:tcMar>
              <w:top w:w="15" w:type="dxa"/>
              <w:left w:w="15" w:type="dxa"/>
              <w:bottom w:w="0" w:type="dxa"/>
              <w:right w:w="15" w:type="dxa"/>
            </w:tcMar>
            <w:vAlign w:val="bottom"/>
          </w:tcPr>
          <w:p w:rsidR="00B63462" w:rsidRDefault="00243DE7">
            <w:pPr>
              <w:jc w:val="center"/>
              <w:rPr>
                <w:rFonts w:eastAsia="Times New Roman"/>
                <w:color w:val="000000"/>
                <w:sz w:val="24"/>
              </w:rPr>
            </w:pPr>
            <w:r>
              <w:rPr>
                <w:rFonts w:eastAsia="Times New Roman"/>
                <w:color w:val="000000"/>
                <w:sz w:val="24"/>
              </w:rPr>
              <w:t>8.08%</w:t>
            </w:r>
          </w:p>
        </w:tc>
      </w:tr>
    </w:tbl>
    <w:p w:rsidR="00B63462" w:rsidRDefault="00B63462">
      <w:pPr>
        <w:rPr>
          <w:rFonts w:ascii="仿宋_GB2312" w:eastAsia="仿宋_GB2312" w:hAnsi="Calibri"/>
          <w:sz w:val="24"/>
          <w:szCs w:val="24"/>
        </w:rPr>
      </w:pPr>
    </w:p>
    <w:p w:rsidR="00B63462" w:rsidRDefault="00243DE7">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8"/>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B63462">
        <w:tc>
          <w:tcPr>
            <w:tcW w:w="85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B63462">
        <w:tc>
          <w:tcPr>
            <w:tcW w:w="85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B63462" w:rsidRDefault="00243DE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B63462" w:rsidRDefault="00243DE7">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rsidR="00B63462" w:rsidRDefault="00243DE7">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9"/>
        <w:tblW w:w="9180" w:type="dxa"/>
        <w:tblLayout w:type="fixed"/>
        <w:tblLook w:val="04A0" w:firstRow="1" w:lastRow="0" w:firstColumn="1" w:lastColumn="0" w:noHBand="0" w:noVBand="1"/>
      </w:tblPr>
      <w:tblGrid>
        <w:gridCol w:w="1101"/>
        <w:gridCol w:w="1694"/>
        <w:gridCol w:w="857"/>
        <w:gridCol w:w="1134"/>
        <w:gridCol w:w="1276"/>
        <w:gridCol w:w="3118"/>
      </w:tblGrid>
      <w:tr w:rsidR="00B63462">
        <w:tc>
          <w:tcPr>
            <w:tcW w:w="1101"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B63462">
        <w:tc>
          <w:tcPr>
            <w:tcW w:w="1101"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r>
      <w:tr w:rsidR="00B63462">
        <w:tc>
          <w:tcPr>
            <w:tcW w:w="1101"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r>
      <w:tr w:rsidR="00B63462">
        <w:tc>
          <w:tcPr>
            <w:tcW w:w="1101" w:type="dxa"/>
            <w:tcBorders>
              <w:top w:val="single" w:sz="4" w:space="0" w:color="auto"/>
              <w:left w:val="single" w:sz="4" w:space="0" w:color="auto"/>
              <w:bottom w:val="single" w:sz="4" w:space="0" w:color="auto"/>
              <w:right w:val="single" w:sz="4" w:space="0" w:color="auto"/>
            </w:tcBorders>
          </w:tcPr>
          <w:p w:rsidR="00B63462" w:rsidRDefault="00243DE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3462" w:rsidRDefault="00B63462">
            <w:pPr>
              <w:kinsoku w:val="0"/>
              <w:overflowPunct w:val="0"/>
              <w:autoSpaceDE w:val="0"/>
              <w:autoSpaceDN w:val="0"/>
              <w:spacing w:line="300" w:lineRule="auto"/>
              <w:jc w:val="center"/>
              <w:rPr>
                <w:rFonts w:ascii="仿宋_GB2312" w:eastAsia="仿宋_GB2312" w:hAnsiTheme="minorEastAsia"/>
                <w:sz w:val="24"/>
                <w:szCs w:val="24"/>
              </w:rPr>
            </w:pPr>
          </w:p>
        </w:tc>
      </w:tr>
    </w:tbl>
    <w:p w:rsidR="00B63462" w:rsidRDefault="00B63462">
      <w:pPr>
        <w:snapToGrid w:val="0"/>
        <w:spacing w:line="360" w:lineRule="auto"/>
        <w:rPr>
          <w:rFonts w:ascii="仿宋_GB2312" w:eastAsia="仿宋_GB2312"/>
          <w:b/>
          <w:sz w:val="24"/>
          <w:szCs w:val="24"/>
          <w:highlight w:val="yellow"/>
        </w:rPr>
      </w:pPr>
    </w:p>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rsidR="00B63462" w:rsidRDefault="00243DE7">
      <w:pPr>
        <w:rPr>
          <w:rFonts w:ascii="仿宋_GB2312" w:eastAsia="仿宋_GB2312"/>
          <w:sz w:val="24"/>
          <w:szCs w:val="24"/>
        </w:rPr>
      </w:pPr>
      <w:r>
        <w:rPr>
          <w:rFonts w:ascii="仿宋_GB2312" w:eastAsia="仿宋_GB2312" w:hint="eastAsia"/>
          <w:sz w:val="24"/>
          <w:szCs w:val="24"/>
        </w:rPr>
        <w:t>无。</w:t>
      </w:r>
    </w:p>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rsidR="00B63462" w:rsidRDefault="00243DE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rsidR="00B63462" w:rsidRDefault="00243DE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B63462" w:rsidRDefault="00243DE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B63462" w:rsidRDefault="00B63462">
      <w:pPr>
        <w:rPr>
          <w:rFonts w:ascii="仿宋_GB2312" w:eastAsia="仿宋_GB2312"/>
          <w:sz w:val="24"/>
          <w:szCs w:val="24"/>
        </w:rPr>
      </w:pPr>
    </w:p>
    <w:p w:rsidR="00B63462" w:rsidRDefault="00243DE7">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rsidR="00B63462" w:rsidRDefault="00243DE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rsidR="00B63462" w:rsidRDefault="00243DE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w:t>
      </w:r>
      <w:r>
        <w:rPr>
          <w:rFonts w:ascii="仿宋_GB2312" w:eastAsia="仿宋_GB2312" w:hint="eastAsia"/>
          <w:color w:val="000000"/>
          <w:sz w:val="24"/>
          <w:szCs w:val="24"/>
        </w:rPr>
        <w:t>品说明书</w:t>
      </w:r>
    </w:p>
    <w:p w:rsidR="00B63462" w:rsidRDefault="00243DE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B63462" w:rsidRDefault="00243DE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B63462" w:rsidRDefault="00243DE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B63462" w:rsidRDefault="00243DE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rsidR="00B63462" w:rsidRDefault="00243DE7">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rsidR="00B63462" w:rsidRDefault="00243DE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rsidR="00B63462" w:rsidRDefault="00243DE7">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8" w:history="1">
        <w:r>
          <w:rPr>
            <w:rStyle w:val="a7"/>
            <w:rFonts w:ascii="仿宋_GB2312" w:eastAsia="仿宋_GB2312" w:hint="eastAsia"/>
            <w:sz w:val="24"/>
            <w:szCs w:val="24"/>
          </w:rPr>
          <w:t>http://www.spdb.com.cn/</w:t>
        </w:r>
      </w:hyperlink>
    </w:p>
    <w:sectPr w:rsidR="00B63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E7" w:rsidRDefault="00243DE7">
      <w:r>
        <w:separator/>
      </w:r>
    </w:p>
  </w:endnote>
  <w:endnote w:type="continuationSeparator" w:id="0">
    <w:p w:rsidR="00243DE7" w:rsidRDefault="0024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E7" w:rsidRDefault="00243DE7">
      <w:r>
        <w:separator/>
      </w:r>
    </w:p>
  </w:footnote>
  <w:footnote w:type="continuationSeparator" w:id="0">
    <w:p w:rsidR="00243DE7" w:rsidRDefault="00243DE7">
      <w:r>
        <w:continuationSeparator/>
      </w:r>
    </w:p>
  </w:footnote>
  <w:footnote w:id="1">
    <w:p w:rsidR="00B63462" w:rsidRDefault="00243DE7">
      <w:pPr>
        <w:pStyle w:val="a5"/>
      </w:pPr>
      <w:r>
        <w:rPr>
          <w:rStyle w:val="a8"/>
        </w:rPr>
        <w:footnoteRef/>
      </w:r>
      <w:r>
        <w:rPr>
          <w:rFonts w:hint="eastAsia"/>
          <w:sz w:val="15"/>
          <w:szCs w:val="15"/>
        </w:rPr>
        <w:t>产品登记编码指本产品在全国银行理财信息登记系统获取的登记编码。</w:t>
      </w:r>
    </w:p>
  </w:footnote>
  <w:footnote w:id="2">
    <w:p w:rsidR="00B63462" w:rsidRDefault="00243DE7">
      <w:pPr>
        <w:pStyle w:val="a5"/>
        <w:rPr>
          <w:sz w:val="15"/>
          <w:szCs w:val="15"/>
        </w:rPr>
      </w:pPr>
      <w:r>
        <w:rPr>
          <w:rStyle w:val="a8"/>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43DE7"/>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D4921"/>
    <w:rsid w:val="009027FB"/>
    <w:rsid w:val="0093653B"/>
    <w:rsid w:val="00973891"/>
    <w:rsid w:val="009B6B6E"/>
    <w:rsid w:val="009F0B98"/>
    <w:rsid w:val="00A7331C"/>
    <w:rsid w:val="00A768E1"/>
    <w:rsid w:val="00B2798E"/>
    <w:rsid w:val="00B63462"/>
    <w:rsid w:val="00B9403A"/>
    <w:rsid w:val="00BB17CD"/>
    <w:rsid w:val="00C2222B"/>
    <w:rsid w:val="00CA6A9F"/>
    <w:rsid w:val="00D170C5"/>
    <w:rsid w:val="00D37F3B"/>
    <w:rsid w:val="00D601E1"/>
    <w:rsid w:val="00DC25F6"/>
    <w:rsid w:val="00DE1F30"/>
    <w:rsid w:val="00DE496A"/>
    <w:rsid w:val="00E61C1A"/>
    <w:rsid w:val="00E63347"/>
    <w:rsid w:val="00F25388"/>
    <w:rsid w:val="00F864D2"/>
    <w:rsid w:val="00FB1262"/>
    <w:rsid w:val="00FB4D10"/>
    <w:rsid w:val="00FC64B6"/>
    <w:rsid w:val="029555A0"/>
    <w:rsid w:val="23AD1091"/>
    <w:rsid w:val="25876CED"/>
    <w:rsid w:val="5B4B6FCA"/>
    <w:rsid w:val="6CDD379A"/>
    <w:rsid w:val="72B72902"/>
    <w:rsid w:val="7CEC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qFormat="1"/>
    <w:lsdException w:name="footer" w:semiHidden="0" w:qFormat="1"/>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qFormat="1"/>
    <w:lsdException w:name="footer" w:semiHidden="0" w:qFormat="1"/>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db.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汪小敏</cp:lastModifiedBy>
  <cp:revision>48</cp:revision>
  <dcterms:created xsi:type="dcterms:W3CDTF">2019-08-06T07:15:00Z</dcterms:created>
  <dcterms:modified xsi:type="dcterms:W3CDTF">2020-10-19T08:07:00Z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